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4DB2F" w14:textId="1C9FA41E" w:rsidR="008448A4" w:rsidRPr="00C24419" w:rsidRDefault="00F3797B" w:rsidP="002011AB">
      <w:pPr>
        <w:spacing w:line="360" w:lineRule="auto"/>
        <w:jc w:val="both"/>
        <w:rPr>
          <w:rFonts w:asciiTheme="majorHAnsi" w:hAnsiTheme="majorHAnsi"/>
        </w:rPr>
      </w:pPr>
      <w:r>
        <w:rPr>
          <w:rFonts w:asciiTheme="majorHAnsi" w:hAnsiTheme="majorHAnsi"/>
        </w:rPr>
        <w:t xml:space="preserve">December </w:t>
      </w:r>
      <w:r w:rsidR="00447A96">
        <w:rPr>
          <w:rFonts w:asciiTheme="majorHAnsi" w:hAnsiTheme="majorHAnsi"/>
        </w:rPr>
        <w:t>5</w:t>
      </w:r>
      <w:r>
        <w:rPr>
          <w:rFonts w:asciiTheme="majorHAnsi" w:hAnsiTheme="majorHAnsi"/>
        </w:rPr>
        <w:t>,</w:t>
      </w:r>
      <w:r w:rsidR="00BA0D24">
        <w:rPr>
          <w:rFonts w:asciiTheme="majorHAnsi" w:hAnsiTheme="majorHAnsi"/>
        </w:rPr>
        <w:t xml:space="preserve"> 2021</w:t>
      </w:r>
      <w:r w:rsidR="002827ED">
        <w:rPr>
          <w:rFonts w:asciiTheme="majorHAnsi" w:hAnsiTheme="majorHAnsi"/>
        </w:rPr>
        <w:t xml:space="preserve"> </w:t>
      </w:r>
    </w:p>
    <w:p w14:paraId="73D97303" w14:textId="77777777" w:rsidR="008448A4" w:rsidRPr="00C24419" w:rsidRDefault="008448A4" w:rsidP="008448A4">
      <w:pPr>
        <w:spacing w:line="276" w:lineRule="auto"/>
        <w:jc w:val="both"/>
        <w:rPr>
          <w:rFonts w:asciiTheme="majorHAnsi" w:hAnsiTheme="majorHAnsi"/>
        </w:rPr>
      </w:pPr>
    </w:p>
    <w:p w14:paraId="781E2B3A" w14:textId="77777777" w:rsidR="008448A4" w:rsidRPr="00C24419" w:rsidRDefault="008448A4" w:rsidP="008448A4">
      <w:pPr>
        <w:spacing w:line="276" w:lineRule="auto"/>
        <w:jc w:val="both"/>
        <w:rPr>
          <w:rFonts w:asciiTheme="majorHAnsi" w:hAnsiTheme="majorHAnsi"/>
        </w:rPr>
      </w:pPr>
      <w:r w:rsidRPr="00C24419">
        <w:rPr>
          <w:rFonts w:asciiTheme="majorHAnsi" w:hAnsiTheme="majorHAnsi"/>
          <w:b/>
        </w:rPr>
        <w:t>Attention All Editors</w:t>
      </w:r>
      <w:r w:rsidRPr="00C24419">
        <w:rPr>
          <w:rFonts w:asciiTheme="majorHAnsi" w:hAnsiTheme="majorHAnsi"/>
        </w:rPr>
        <w:t xml:space="preserve"> </w:t>
      </w:r>
      <w:r w:rsidRPr="00C24419">
        <w:rPr>
          <w:rFonts w:asciiTheme="majorHAnsi" w:hAnsiTheme="majorHAnsi"/>
        </w:rPr>
        <w:tab/>
      </w:r>
      <w:r w:rsidRPr="00C24419">
        <w:rPr>
          <w:rFonts w:asciiTheme="majorHAnsi" w:hAnsiTheme="majorHAnsi"/>
        </w:rPr>
        <w:tab/>
      </w:r>
      <w:r w:rsidRPr="00C24419">
        <w:rPr>
          <w:rFonts w:asciiTheme="majorHAnsi" w:hAnsiTheme="majorHAnsi"/>
        </w:rPr>
        <w:tab/>
      </w:r>
      <w:r w:rsidRPr="00C24419">
        <w:rPr>
          <w:rFonts w:asciiTheme="majorHAnsi" w:hAnsiTheme="majorHAnsi"/>
        </w:rPr>
        <w:tab/>
      </w:r>
      <w:r w:rsidRPr="00C24419">
        <w:rPr>
          <w:rFonts w:asciiTheme="majorHAnsi" w:hAnsiTheme="majorHAnsi"/>
        </w:rPr>
        <w:tab/>
        <w:t xml:space="preserve">   </w:t>
      </w:r>
      <w:r w:rsidRPr="00C24419">
        <w:rPr>
          <w:rFonts w:asciiTheme="majorHAnsi" w:hAnsiTheme="majorHAnsi"/>
        </w:rPr>
        <w:tab/>
      </w:r>
      <w:proofErr w:type="gramStart"/>
      <w:r w:rsidRPr="00C24419">
        <w:rPr>
          <w:rFonts w:asciiTheme="majorHAnsi" w:hAnsiTheme="majorHAnsi"/>
          <w:b/>
        </w:rPr>
        <w:t>For</w:t>
      </w:r>
      <w:proofErr w:type="gramEnd"/>
      <w:r w:rsidRPr="00C24419">
        <w:rPr>
          <w:rFonts w:asciiTheme="majorHAnsi" w:hAnsiTheme="majorHAnsi"/>
          <w:b/>
        </w:rPr>
        <w:t xml:space="preserve"> Immediate Release</w:t>
      </w:r>
      <w:r w:rsidRPr="00C24419">
        <w:rPr>
          <w:rFonts w:asciiTheme="majorHAnsi" w:hAnsiTheme="majorHAnsi"/>
        </w:rPr>
        <w:t xml:space="preserve"> </w:t>
      </w:r>
    </w:p>
    <w:p w14:paraId="386D5B10" w14:textId="77777777" w:rsidR="00B3410B" w:rsidRPr="00C24419" w:rsidRDefault="00B3410B" w:rsidP="008448A4">
      <w:pPr>
        <w:spacing w:line="276" w:lineRule="auto"/>
        <w:jc w:val="both"/>
        <w:rPr>
          <w:rFonts w:asciiTheme="majorHAnsi" w:hAnsiTheme="majorHAnsi"/>
        </w:rPr>
      </w:pPr>
    </w:p>
    <w:p w14:paraId="33A2F844" w14:textId="77777777" w:rsidR="00F3797B" w:rsidRPr="00D63D8C" w:rsidRDefault="00F3797B" w:rsidP="00F3797B">
      <w:pPr>
        <w:shd w:val="clear" w:color="auto" w:fill="FFFFFF"/>
        <w:spacing w:line="360" w:lineRule="auto"/>
        <w:jc w:val="center"/>
        <w:rPr>
          <w:rFonts w:asciiTheme="majorHAnsi" w:hAnsiTheme="majorHAnsi" w:cstheme="majorHAnsi"/>
          <w:b/>
          <w:color w:val="222222"/>
          <w:u w:val="single"/>
        </w:rPr>
      </w:pPr>
      <w:r w:rsidRPr="00D63D8C">
        <w:rPr>
          <w:rFonts w:asciiTheme="majorHAnsi" w:hAnsiTheme="majorHAnsi" w:cstheme="majorHAnsi"/>
          <w:b/>
          <w:color w:val="222222"/>
          <w:u w:val="single"/>
        </w:rPr>
        <w:t>EBC temporarily discontinues Pilot Project for THA Elections</w:t>
      </w:r>
    </w:p>
    <w:p w14:paraId="0E1B1EF3" w14:textId="77777777" w:rsidR="00F3797B" w:rsidRPr="00D63D8C" w:rsidRDefault="00F3797B" w:rsidP="00F3797B">
      <w:pPr>
        <w:shd w:val="clear" w:color="auto" w:fill="FFFFFF"/>
        <w:spacing w:line="360" w:lineRule="auto"/>
        <w:jc w:val="both"/>
        <w:rPr>
          <w:rFonts w:asciiTheme="majorHAnsi" w:hAnsiTheme="majorHAnsi" w:cstheme="majorHAnsi"/>
          <w:color w:val="222222"/>
        </w:rPr>
      </w:pPr>
      <w:r w:rsidRPr="00D63D8C">
        <w:rPr>
          <w:rFonts w:asciiTheme="majorHAnsi" w:hAnsiTheme="majorHAnsi" w:cstheme="majorHAnsi"/>
          <w:color w:val="222222"/>
        </w:rPr>
        <w:t> </w:t>
      </w:r>
    </w:p>
    <w:p w14:paraId="417F0660" w14:textId="4E68E044" w:rsidR="00F3797B" w:rsidRDefault="00F3797B" w:rsidP="00F3797B">
      <w:pPr>
        <w:shd w:val="clear" w:color="auto" w:fill="FFFFFF"/>
        <w:spacing w:line="360" w:lineRule="auto"/>
        <w:jc w:val="both"/>
        <w:rPr>
          <w:rFonts w:asciiTheme="majorHAnsi" w:hAnsiTheme="majorHAnsi" w:cstheme="majorHAnsi"/>
          <w:color w:val="222222"/>
        </w:rPr>
      </w:pPr>
      <w:r w:rsidRPr="00D63D8C">
        <w:rPr>
          <w:rFonts w:asciiTheme="majorHAnsi" w:hAnsiTheme="majorHAnsi" w:cstheme="majorHAnsi"/>
          <w:color w:val="222222"/>
        </w:rPr>
        <w:t>The Elections and Boundaries Commission</w:t>
      </w:r>
      <w:r w:rsidRPr="00F3797B">
        <w:rPr>
          <w:rFonts w:asciiTheme="majorHAnsi" w:hAnsiTheme="majorHAnsi" w:cstheme="majorHAnsi"/>
          <w:color w:val="222222"/>
        </w:rPr>
        <w:t xml:space="preserve"> </w:t>
      </w:r>
      <w:r w:rsidRPr="00D63D8C">
        <w:rPr>
          <w:rFonts w:asciiTheme="majorHAnsi" w:hAnsiTheme="majorHAnsi" w:cstheme="majorHAnsi"/>
          <w:color w:val="222222"/>
        </w:rPr>
        <w:t xml:space="preserve">(EBC) met with </w:t>
      </w:r>
      <w:r w:rsidRPr="00F3797B">
        <w:rPr>
          <w:rFonts w:asciiTheme="majorHAnsi" w:hAnsiTheme="majorHAnsi" w:cstheme="majorHAnsi"/>
          <w:color w:val="222222"/>
        </w:rPr>
        <w:t xml:space="preserve">representatives of the media and political parties contesting </w:t>
      </w:r>
      <w:r w:rsidRPr="00D63D8C">
        <w:rPr>
          <w:rFonts w:asciiTheme="majorHAnsi" w:hAnsiTheme="majorHAnsi" w:cstheme="majorHAnsi"/>
          <w:color w:val="222222"/>
        </w:rPr>
        <w:t>the upcoming Tobago House Assembly Elections on Saturday December 4th 2021 and subsequently agreed that it will not move forward with its pilot project for parallel data collection at polling stations</w:t>
      </w:r>
      <w:r w:rsidR="00447A96">
        <w:rPr>
          <w:rFonts w:asciiTheme="majorHAnsi" w:hAnsiTheme="majorHAnsi" w:cstheme="majorHAnsi"/>
          <w:color w:val="222222"/>
        </w:rPr>
        <w:t xml:space="preserve"> in the specified electoral districts of Scarborough/Mt. Grace and Mt. St. George/Goodwood</w:t>
      </w:r>
      <w:r w:rsidRPr="00D63D8C">
        <w:rPr>
          <w:rFonts w:asciiTheme="majorHAnsi" w:hAnsiTheme="majorHAnsi" w:cstheme="majorHAnsi"/>
          <w:color w:val="222222"/>
        </w:rPr>
        <w:t xml:space="preserve"> on Election Day, Monday 6th December, 2021. The Commission listened to all relevant parties and decided to defer for future elections after there is an opportunity for further consultation.</w:t>
      </w:r>
    </w:p>
    <w:p w14:paraId="22C6FE11" w14:textId="77777777" w:rsidR="009521BF" w:rsidRDefault="009521BF" w:rsidP="00F3797B">
      <w:pPr>
        <w:shd w:val="clear" w:color="auto" w:fill="FFFFFF"/>
        <w:spacing w:line="360" w:lineRule="auto"/>
        <w:jc w:val="both"/>
        <w:rPr>
          <w:rFonts w:asciiTheme="majorHAnsi" w:hAnsiTheme="majorHAnsi" w:cstheme="majorHAnsi"/>
          <w:color w:val="222222"/>
        </w:rPr>
      </w:pPr>
    </w:p>
    <w:p w14:paraId="425C6EA2" w14:textId="287081C6" w:rsidR="00447A96" w:rsidRPr="00447A96" w:rsidRDefault="009521BF" w:rsidP="00447A96">
      <w:pPr>
        <w:shd w:val="clear" w:color="auto" w:fill="FFFFFF"/>
        <w:spacing w:line="360" w:lineRule="auto"/>
        <w:jc w:val="both"/>
        <w:rPr>
          <w:rFonts w:asciiTheme="majorHAnsi" w:hAnsiTheme="majorHAnsi" w:cstheme="majorHAnsi"/>
          <w:color w:val="222222"/>
        </w:rPr>
      </w:pPr>
      <w:r w:rsidRPr="00D63D8C">
        <w:rPr>
          <w:rFonts w:asciiTheme="majorHAnsi" w:hAnsiTheme="majorHAnsi" w:cstheme="majorHAnsi"/>
          <w:color w:val="222222"/>
        </w:rPr>
        <w:t xml:space="preserve">Political parties and the media, were invited to </w:t>
      </w:r>
      <w:r w:rsidRPr="00F3797B">
        <w:rPr>
          <w:rFonts w:asciiTheme="majorHAnsi" w:hAnsiTheme="majorHAnsi" w:cstheme="majorHAnsi"/>
          <w:color w:val="222222"/>
        </w:rPr>
        <w:t>sessions, to witness the demonstration</w:t>
      </w:r>
      <w:r w:rsidRPr="00D63D8C">
        <w:rPr>
          <w:rFonts w:asciiTheme="majorHAnsi" w:hAnsiTheme="majorHAnsi" w:cstheme="majorHAnsi"/>
          <w:color w:val="222222"/>
        </w:rPr>
        <w:t xml:space="preserve"> of this project</w:t>
      </w:r>
      <w:r w:rsidRPr="00F3797B">
        <w:rPr>
          <w:rFonts w:asciiTheme="majorHAnsi" w:hAnsiTheme="majorHAnsi" w:cstheme="majorHAnsi"/>
          <w:color w:val="222222"/>
        </w:rPr>
        <w:t>,</w:t>
      </w:r>
      <w:r w:rsidRPr="00D63D8C">
        <w:rPr>
          <w:rFonts w:asciiTheme="majorHAnsi" w:hAnsiTheme="majorHAnsi" w:cstheme="majorHAnsi"/>
          <w:color w:val="222222"/>
        </w:rPr>
        <w:t xml:space="preserve"> which showed</w:t>
      </w:r>
      <w:r w:rsidRPr="00F3797B">
        <w:rPr>
          <w:rFonts w:asciiTheme="majorHAnsi" w:hAnsiTheme="majorHAnsi" w:cstheme="majorHAnsi"/>
          <w:color w:val="222222"/>
        </w:rPr>
        <w:t xml:space="preserve"> the</w:t>
      </w:r>
      <w:r w:rsidRPr="00D63D8C">
        <w:rPr>
          <w:rFonts w:asciiTheme="majorHAnsi" w:hAnsiTheme="majorHAnsi" w:cstheme="majorHAnsi"/>
          <w:color w:val="222222"/>
        </w:rPr>
        <w:t xml:space="preserve"> simultaneous</w:t>
      </w:r>
      <w:r w:rsidRPr="00F3797B">
        <w:rPr>
          <w:rFonts w:asciiTheme="majorHAnsi" w:hAnsiTheme="majorHAnsi" w:cstheme="majorHAnsi"/>
          <w:color w:val="222222"/>
        </w:rPr>
        <w:t xml:space="preserve"> </w:t>
      </w:r>
      <w:r w:rsidRPr="00D63D8C">
        <w:rPr>
          <w:rFonts w:asciiTheme="majorHAnsi" w:hAnsiTheme="majorHAnsi" w:cstheme="majorHAnsi"/>
          <w:color w:val="222222"/>
        </w:rPr>
        <w:t>collection of data utilizing a technology process within a mock polling station. This highlighted how the technology would work in tandem with the existing manual process</w:t>
      </w:r>
      <w:r w:rsidRPr="00F3797B">
        <w:rPr>
          <w:rFonts w:asciiTheme="majorHAnsi" w:hAnsiTheme="majorHAnsi" w:cstheme="majorHAnsi"/>
          <w:color w:val="222222"/>
        </w:rPr>
        <w:t xml:space="preserve"> and that there would be no change in that manual process</w:t>
      </w:r>
      <w:r w:rsidRPr="00D63D8C">
        <w:rPr>
          <w:rFonts w:asciiTheme="majorHAnsi" w:hAnsiTheme="majorHAnsi" w:cstheme="majorHAnsi"/>
          <w:color w:val="222222"/>
        </w:rPr>
        <w:t xml:space="preserve">.  The Progressive Democratic Patriots, however, declined </w:t>
      </w:r>
      <w:r>
        <w:rPr>
          <w:rFonts w:asciiTheme="majorHAnsi" w:hAnsiTheme="majorHAnsi" w:cstheme="majorHAnsi"/>
          <w:color w:val="222222"/>
        </w:rPr>
        <w:t>the</w:t>
      </w:r>
      <w:r w:rsidRPr="00D63D8C">
        <w:rPr>
          <w:rFonts w:asciiTheme="majorHAnsi" w:hAnsiTheme="majorHAnsi" w:cstheme="majorHAnsi"/>
          <w:color w:val="222222"/>
        </w:rPr>
        <w:t xml:space="preserve"> invitation to attend the demonstration</w:t>
      </w:r>
      <w:r w:rsidRPr="00F3797B">
        <w:rPr>
          <w:rFonts w:asciiTheme="majorHAnsi" w:hAnsiTheme="majorHAnsi" w:cstheme="majorHAnsi"/>
          <w:color w:val="222222"/>
        </w:rPr>
        <w:t xml:space="preserve"> and</w:t>
      </w:r>
      <w:r w:rsidRPr="00D63D8C">
        <w:rPr>
          <w:rFonts w:asciiTheme="majorHAnsi" w:hAnsiTheme="majorHAnsi" w:cstheme="majorHAnsi"/>
          <w:color w:val="222222"/>
        </w:rPr>
        <w:t xml:space="preserve"> </w:t>
      </w:r>
      <w:r w:rsidRPr="00F3797B">
        <w:rPr>
          <w:rFonts w:asciiTheme="majorHAnsi" w:hAnsiTheme="majorHAnsi" w:cstheme="majorHAnsi"/>
          <w:color w:val="222222"/>
        </w:rPr>
        <w:t>maintained their objection to this initiative</w:t>
      </w:r>
      <w:r>
        <w:rPr>
          <w:rFonts w:asciiTheme="majorHAnsi" w:hAnsiTheme="majorHAnsi" w:cstheme="majorHAnsi"/>
          <w:color w:val="222222"/>
        </w:rPr>
        <w:t xml:space="preserve">. </w:t>
      </w:r>
      <w:r w:rsidR="00447A96" w:rsidRPr="00447A96">
        <w:rPr>
          <w:rFonts w:asciiTheme="majorHAnsi" w:hAnsiTheme="majorHAnsi" w:cstheme="majorHAnsi"/>
          <w:color w:val="222222"/>
        </w:rPr>
        <w:t>In light of this objection and as</w:t>
      </w:r>
      <w:r w:rsidR="00447A96">
        <w:rPr>
          <w:rFonts w:asciiTheme="majorHAnsi" w:hAnsiTheme="majorHAnsi" w:cstheme="majorHAnsi"/>
          <w:color w:val="222222"/>
        </w:rPr>
        <w:t xml:space="preserve"> the EBC remains</w:t>
      </w:r>
      <w:r w:rsidR="00447A96" w:rsidRPr="00447A96">
        <w:rPr>
          <w:rFonts w:asciiTheme="majorHAnsi" w:hAnsiTheme="majorHAnsi" w:cstheme="majorHAnsi"/>
          <w:color w:val="222222"/>
        </w:rPr>
        <w:t xml:space="preserve"> a committed partner to our democratic process, the Commission decided to defer the introduction of this initiative.</w:t>
      </w:r>
    </w:p>
    <w:p w14:paraId="41247042" w14:textId="5C1C3CFC" w:rsidR="00F3797B" w:rsidRPr="00D63D8C" w:rsidRDefault="00F3797B" w:rsidP="00F3797B">
      <w:pPr>
        <w:shd w:val="clear" w:color="auto" w:fill="FFFFFF"/>
        <w:spacing w:line="360" w:lineRule="auto"/>
        <w:jc w:val="both"/>
        <w:rPr>
          <w:rFonts w:asciiTheme="majorHAnsi" w:hAnsiTheme="majorHAnsi" w:cstheme="majorHAnsi"/>
          <w:color w:val="222222"/>
        </w:rPr>
      </w:pPr>
    </w:p>
    <w:p w14:paraId="2DF37695" w14:textId="7F2F4013" w:rsidR="00F3797B" w:rsidRPr="00F3797B" w:rsidRDefault="00F3797B" w:rsidP="00F3797B">
      <w:pPr>
        <w:shd w:val="clear" w:color="auto" w:fill="FFFFFF"/>
        <w:spacing w:line="360" w:lineRule="auto"/>
        <w:jc w:val="both"/>
        <w:rPr>
          <w:rFonts w:asciiTheme="majorHAnsi" w:hAnsiTheme="majorHAnsi" w:cstheme="majorHAnsi"/>
          <w:color w:val="222222"/>
        </w:rPr>
      </w:pPr>
      <w:r w:rsidRPr="00D63D8C">
        <w:rPr>
          <w:rFonts w:asciiTheme="majorHAnsi" w:hAnsiTheme="majorHAnsi" w:cstheme="majorHAnsi"/>
          <w:color w:val="222222"/>
        </w:rPr>
        <w:t>The Commission recognizes that this initiative</w:t>
      </w:r>
      <w:r w:rsidR="00447A96">
        <w:rPr>
          <w:rFonts w:asciiTheme="majorHAnsi" w:hAnsiTheme="majorHAnsi" w:cstheme="majorHAnsi"/>
          <w:color w:val="222222"/>
        </w:rPr>
        <w:t>, though limited to two electoral districts in the first instance,</w:t>
      </w:r>
      <w:r w:rsidRPr="00D63D8C">
        <w:rPr>
          <w:rFonts w:asciiTheme="majorHAnsi" w:hAnsiTheme="majorHAnsi" w:cstheme="majorHAnsi"/>
          <w:color w:val="222222"/>
        </w:rPr>
        <w:t xml:space="preserve"> could have provided more timely data to stakeholders and potentially could have informed plans for improved service to the electorate. It is noteworthy that this collection of data utilizing technology, </w:t>
      </w:r>
      <w:r w:rsidRPr="00D63D8C">
        <w:rPr>
          <w:rFonts w:asciiTheme="majorHAnsi" w:hAnsiTheme="majorHAnsi" w:cstheme="majorHAnsi"/>
          <w:color w:val="222222"/>
        </w:rPr>
        <w:lastRenderedPageBreak/>
        <w:t>in addition to the manual process is currently being used successfully in the Caribbean and other overseas jurisdictions.</w:t>
      </w:r>
    </w:p>
    <w:p w14:paraId="70190D77" w14:textId="77777777" w:rsidR="00F3797B" w:rsidRPr="00D63D8C" w:rsidRDefault="00F3797B" w:rsidP="00F3797B">
      <w:pPr>
        <w:shd w:val="clear" w:color="auto" w:fill="FFFFFF"/>
        <w:spacing w:line="360" w:lineRule="auto"/>
        <w:jc w:val="both"/>
        <w:rPr>
          <w:rFonts w:asciiTheme="majorHAnsi" w:hAnsiTheme="majorHAnsi" w:cstheme="majorHAnsi"/>
          <w:color w:val="222222"/>
        </w:rPr>
      </w:pPr>
    </w:p>
    <w:p w14:paraId="57683B3D" w14:textId="77777777" w:rsidR="00F3797B" w:rsidRPr="00F3797B" w:rsidRDefault="00F3797B" w:rsidP="00F3797B">
      <w:pPr>
        <w:shd w:val="clear" w:color="auto" w:fill="FFFFFF"/>
        <w:spacing w:line="360" w:lineRule="auto"/>
        <w:jc w:val="both"/>
        <w:rPr>
          <w:rFonts w:asciiTheme="majorHAnsi" w:hAnsiTheme="majorHAnsi" w:cstheme="majorHAnsi"/>
          <w:color w:val="222222"/>
        </w:rPr>
      </w:pPr>
      <w:r w:rsidRPr="00D63D8C">
        <w:rPr>
          <w:rFonts w:asciiTheme="majorHAnsi" w:hAnsiTheme="majorHAnsi" w:cstheme="majorHAnsi"/>
          <w:color w:val="222222"/>
        </w:rPr>
        <w:t xml:space="preserve">As the EBC prepares for the upcoming Local Government Elections in 2022, it will take the opportunity to meet with all stakeholders to </w:t>
      </w:r>
      <w:r w:rsidRPr="00F3797B">
        <w:rPr>
          <w:rFonts w:asciiTheme="majorHAnsi" w:hAnsiTheme="majorHAnsi" w:cstheme="majorHAnsi"/>
          <w:color w:val="222222"/>
        </w:rPr>
        <w:t>dis</w:t>
      </w:r>
      <w:r w:rsidRPr="00D63D8C">
        <w:rPr>
          <w:rFonts w:asciiTheme="majorHAnsi" w:hAnsiTheme="majorHAnsi" w:cstheme="majorHAnsi"/>
          <w:color w:val="222222"/>
        </w:rPr>
        <w:t>cuss the</w:t>
      </w:r>
      <w:r w:rsidRPr="00F3797B">
        <w:rPr>
          <w:rFonts w:asciiTheme="majorHAnsi" w:hAnsiTheme="majorHAnsi" w:cstheme="majorHAnsi"/>
          <w:color w:val="222222"/>
        </w:rPr>
        <w:t xml:space="preserve"> advantages of this initiative.</w:t>
      </w:r>
    </w:p>
    <w:p w14:paraId="54B58354" w14:textId="77777777" w:rsidR="00F3797B" w:rsidRPr="00F3797B" w:rsidRDefault="00F3797B" w:rsidP="00F3797B">
      <w:pPr>
        <w:shd w:val="clear" w:color="auto" w:fill="FFFFFF"/>
        <w:spacing w:line="360" w:lineRule="auto"/>
        <w:jc w:val="both"/>
        <w:rPr>
          <w:rFonts w:asciiTheme="majorHAnsi" w:hAnsiTheme="majorHAnsi" w:cstheme="majorHAnsi"/>
          <w:color w:val="222222"/>
        </w:rPr>
      </w:pPr>
    </w:p>
    <w:p w14:paraId="527C0422" w14:textId="77777777" w:rsidR="00F3797B" w:rsidRPr="00D63D8C" w:rsidRDefault="00F3797B" w:rsidP="00F3797B">
      <w:pPr>
        <w:shd w:val="clear" w:color="auto" w:fill="FFFFFF"/>
        <w:spacing w:line="360" w:lineRule="auto"/>
        <w:jc w:val="center"/>
        <w:rPr>
          <w:rFonts w:asciiTheme="majorHAnsi" w:hAnsiTheme="majorHAnsi" w:cstheme="majorHAnsi"/>
          <w:color w:val="222222"/>
        </w:rPr>
      </w:pPr>
      <w:r w:rsidRPr="00F3797B">
        <w:rPr>
          <w:rFonts w:asciiTheme="majorHAnsi" w:hAnsiTheme="majorHAnsi" w:cstheme="majorHAnsi"/>
          <w:color w:val="222222"/>
        </w:rPr>
        <w:t>### END ###</w:t>
      </w:r>
    </w:p>
    <w:p w14:paraId="7AB7654A" w14:textId="77777777" w:rsidR="00F3797B" w:rsidRPr="00F3797B" w:rsidRDefault="00F3797B" w:rsidP="00F3797B">
      <w:pPr>
        <w:spacing w:line="360" w:lineRule="auto"/>
        <w:jc w:val="both"/>
        <w:rPr>
          <w:rFonts w:asciiTheme="majorHAnsi" w:hAnsiTheme="majorHAnsi" w:cstheme="majorHAnsi"/>
        </w:rPr>
      </w:pPr>
    </w:p>
    <w:p w14:paraId="69750E78" w14:textId="77777777" w:rsidR="00BA0D24" w:rsidRPr="00F3797B" w:rsidRDefault="00BA0D24" w:rsidP="00BA0D24">
      <w:pPr>
        <w:spacing w:line="360" w:lineRule="auto"/>
        <w:jc w:val="both"/>
        <w:rPr>
          <w:rFonts w:asciiTheme="majorHAnsi" w:hAnsiTheme="majorHAnsi" w:cstheme="majorHAnsi"/>
        </w:rPr>
      </w:pPr>
    </w:p>
    <w:p w14:paraId="09C3D00C" w14:textId="77777777" w:rsidR="000D490B" w:rsidRPr="00F3797B" w:rsidRDefault="000D490B" w:rsidP="00DC7AAD">
      <w:pPr>
        <w:spacing w:line="276" w:lineRule="auto"/>
        <w:jc w:val="both"/>
        <w:rPr>
          <w:rFonts w:asciiTheme="majorHAnsi" w:eastAsia="Calibri" w:hAnsiTheme="majorHAnsi" w:cstheme="majorHAnsi"/>
        </w:rPr>
      </w:pPr>
      <w:bookmarkStart w:id="0" w:name="_GoBack"/>
      <w:bookmarkEnd w:id="0"/>
    </w:p>
    <w:p w14:paraId="755A5C1B" w14:textId="77777777" w:rsidR="006B7DF1" w:rsidRPr="00F3797B" w:rsidRDefault="006B7DF1" w:rsidP="00DC7AAD">
      <w:pPr>
        <w:spacing w:line="276" w:lineRule="auto"/>
        <w:jc w:val="both"/>
        <w:rPr>
          <w:rFonts w:asciiTheme="majorHAnsi" w:eastAsia="Calibri" w:hAnsiTheme="majorHAnsi" w:cstheme="majorHAnsi"/>
        </w:rPr>
      </w:pPr>
    </w:p>
    <w:sectPr w:rsidR="006B7DF1" w:rsidRPr="00F3797B" w:rsidSect="00174B95">
      <w:headerReference w:type="default" r:id="rId7"/>
      <w:footerReference w:type="default" r:id="rId8"/>
      <w:pgSz w:w="12240" w:h="15840"/>
      <w:pgMar w:top="590" w:right="2034" w:bottom="1440" w:left="1800" w:header="45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8E78D" w14:textId="77777777" w:rsidR="006B6D54" w:rsidRDefault="006B6D54" w:rsidP="00596D6D">
      <w:r>
        <w:separator/>
      </w:r>
    </w:p>
  </w:endnote>
  <w:endnote w:type="continuationSeparator" w:id="0">
    <w:p w14:paraId="5E89DE50" w14:textId="77777777" w:rsidR="006B6D54" w:rsidRDefault="006B6D54" w:rsidP="0059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9E1B" w14:textId="77777777" w:rsidR="004F3349" w:rsidRPr="008448A4" w:rsidRDefault="00E43DED" w:rsidP="000209DD">
    <w:pPr>
      <w:pStyle w:val="Footer"/>
      <w:tabs>
        <w:tab w:val="clear" w:pos="8640"/>
        <w:tab w:val="right" w:pos="9356"/>
      </w:tabs>
      <w:ind w:left="-567" w:right="-950"/>
      <w:jc w:val="center"/>
      <w:rPr>
        <w:rFonts w:ascii="Arial" w:hAnsi="Arial"/>
        <w:color w:val="808080"/>
        <w:sz w:val="18"/>
      </w:rPr>
    </w:pPr>
    <w:r w:rsidRPr="00F66472">
      <w:rPr>
        <w:noProof/>
        <w:sz w:val="20"/>
      </w:rPr>
      <w:drawing>
        <wp:anchor distT="0" distB="0" distL="114300" distR="114300" simplePos="0" relativeHeight="251659264" behindDoc="1" locked="0" layoutInCell="1" allowOverlap="1" wp14:anchorId="059B18F4" wp14:editId="2A190B67">
          <wp:simplePos x="0" y="0"/>
          <wp:positionH relativeFrom="column">
            <wp:posOffset>5048250</wp:posOffset>
          </wp:positionH>
          <wp:positionV relativeFrom="page">
            <wp:posOffset>8136255</wp:posOffset>
          </wp:positionV>
          <wp:extent cx="1362075" cy="1007745"/>
          <wp:effectExtent l="0" t="0" r="0" b="0"/>
          <wp:wrapTight wrapText="bothSides">
            <wp:wrapPolygon edited="0">
              <wp:start x="0" y="0"/>
              <wp:lineTo x="0" y="21233"/>
              <wp:lineTo x="21449" y="21233"/>
              <wp:lineTo x="21449" y="0"/>
              <wp:lineTo x="0" y="0"/>
            </wp:wrapPolygon>
          </wp:wrapTight>
          <wp:docPr id="7" name="Picture 1" descr="Macintosh HD:Users:communications:Desktop:EB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mmunications:Desktop:EBC logo.jpg"/>
                  <pic:cNvPicPr>
                    <a:picLocks noChangeAspect="1" noChangeArrowheads="1"/>
                  </pic:cNvPicPr>
                </pic:nvPicPr>
                <pic:blipFill>
                  <a:blip r:embed="rId1" cstate="print">
                    <a:lum contrast="14000"/>
                    <a:extLst>
                      <a:ext uri="{28A0092B-C50C-407E-A947-70E740481C1C}">
                        <a14:useLocalDpi xmlns:a14="http://schemas.microsoft.com/office/drawing/2010/main" val="0"/>
                      </a:ext>
                    </a:extLst>
                  </a:blip>
                  <a:srcRect/>
                  <a:stretch>
                    <a:fillRect/>
                  </a:stretch>
                </pic:blipFill>
                <pic:spPr bwMode="auto">
                  <a:xfrm>
                    <a:off x="0" y="0"/>
                    <a:ext cx="1362075" cy="10077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209DD" w:rsidRPr="008448A4">
      <w:rPr>
        <w:rFonts w:ascii="Arial" w:hAnsi="Arial"/>
        <w:color w:val="808080"/>
        <w:sz w:val="18"/>
      </w:rPr>
      <w:t xml:space="preserve">     </w:t>
    </w:r>
    <w:r w:rsidR="0039176E" w:rsidRPr="008448A4">
      <w:rPr>
        <w:rFonts w:ascii="Arial" w:hAnsi="Arial"/>
        <w:color w:val="808080"/>
        <w:sz w:val="18"/>
      </w:rPr>
      <w:t>S</w:t>
    </w:r>
    <w:r w:rsidR="004F3349" w:rsidRPr="008448A4">
      <w:rPr>
        <w:rFonts w:ascii="Arial" w:hAnsi="Arial"/>
        <w:color w:val="808080"/>
        <w:sz w:val="18"/>
      </w:rPr>
      <w:t>cott House, 134-138 Frederick Street, Port of Spain, Trinidad &amp; Tobago, West Indies</w:t>
    </w:r>
  </w:p>
  <w:p w14:paraId="63336AAB" w14:textId="77777777" w:rsidR="004F3349" w:rsidRPr="008448A4" w:rsidRDefault="000209DD" w:rsidP="004F3349">
    <w:pPr>
      <w:pStyle w:val="Footer"/>
      <w:jc w:val="center"/>
      <w:rPr>
        <w:rFonts w:ascii="Arial" w:hAnsi="Arial"/>
        <w:color w:val="808080"/>
        <w:sz w:val="18"/>
      </w:rPr>
    </w:pPr>
    <w:r w:rsidRPr="008448A4">
      <w:rPr>
        <w:rFonts w:ascii="Arial" w:hAnsi="Arial"/>
        <w:color w:val="808080"/>
        <w:sz w:val="18"/>
      </w:rPr>
      <w:t xml:space="preserve">     </w:t>
    </w:r>
    <w:r w:rsidR="004F3349" w:rsidRPr="008448A4">
      <w:rPr>
        <w:rFonts w:ascii="Arial" w:hAnsi="Arial"/>
        <w:color w:val="808080"/>
        <w:sz w:val="18"/>
      </w:rPr>
      <w:t>T: 868 623-8320/4622    F: 868 627-7881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8B01F" w14:textId="77777777" w:rsidR="006B6D54" w:rsidRDefault="006B6D54" w:rsidP="00596D6D">
      <w:r>
        <w:separator/>
      </w:r>
    </w:p>
  </w:footnote>
  <w:footnote w:type="continuationSeparator" w:id="0">
    <w:p w14:paraId="2504E5AF" w14:textId="77777777" w:rsidR="006B6D54" w:rsidRDefault="006B6D54" w:rsidP="00596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AF4AF" w14:textId="77777777" w:rsidR="00F66472" w:rsidRPr="00F17C6F" w:rsidRDefault="00F66472" w:rsidP="0046046E">
    <w:pPr>
      <w:pStyle w:val="Header"/>
      <w:tabs>
        <w:tab w:val="clear" w:pos="8640"/>
        <w:tab w:val="right" w:pos="9356"/>
      </w:tabs>
      <w:ind w:left="-1276" w:right="-347"/>
      <w:rPr>
        <w:sz w:val="20"/>
      </w:rPr>
    </w:pPr>
    <w:r w:rsidRPr="00F17C6F">
      <w:rPr>
        <w:sz w:val="20"/>
      </w:rPr>
      <w:tab/>
    </w:r>
    <w:r w:rsidR="00E43DED">
      <w:rPr>
        <w:noProof/>
        <w:sz w:val="20"/>
      </w:rPr>
      <w:drawing>
        <wp:inline distT="0" distB="0" distL="0" distR="0" wp14:anchorId="508319C9" wp14:editId="508125FC">
          <wp:extent cx="1671387" cy="1310640"/>
          <wp:effectExtent l="25400" t="0" r="5013" b="0"/>
          <wp:docPr id="12" name="Picture 3" descr="Macintosh HD:Users:communications:Desktop:coatarm2[1].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ommunications:Desktop:coatarm2[1].ai"/>
                  <pic:cNvPicPr>
                    <a:picLocks noChangeAspect="1" noChangeArrowheads="1"/>
                  </pic:cNvPicPr>
                </pic:nvPicPr>
                <pic:blipFill>
                  <a:blip r:embed="rId1"/>
                  <a:srcRect l="13023" t="33421" r="12624" b="21183"/>
                  <a:stretch>
                    <a:fillRect/>
                  </a:stretch>
                </pic:blipFill>
                <pic:spPr bwMode="auto">
                  <a:xfrm>
                    <a:off x="0" y="0"/>
                    <a:ext cx="1671387" cy="1310640"/>
                  </a:xfrm>
                  <a:prstGeom prst="rect">
                    <a:avLst/>
                  </a:prstGeom>
                  <a:noFill/>
                  <a:ln w="9525">
                    <a:noFill/>
                    <a:miter lim="800000"/>
                    <a:headEnd/>
                    <a:tailEnd/>
                  </a:ln>
                </pic:spPr>
              </pic:pic>
            </a:graphicData>
          </a:graphic>
        </wp:inline>
      </w:drawing>
    </w:r>
    <w:r w:rsidRPr="00F17C6F">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877D1"/>
    <w:multiLevelType w:val="hybridMultilevel"/>
    <w:tmpl w:val="C34E3EFA"/>
    <w:lvl w:ilvl="0" w:tplc="2C090005">
      <w:start w:val="1"/>
      <w:numFmt w:val="bullet"/>
      <w:lvlText w:val=""/>
      <w:lvlJc w:val="left"/>
      <w:pPr>
        <w:ind w:left="780" w:hanging="360"/>
      </w:pPr>
      <w:rPr>
        <w:rFonts w:ascii="Wingdings" w:hAnsi="Wingdings" w:hint="default"/>
      </w:rPr>
    </w:lvl>
    <w:lvl w:ilvl="1" w:tplc="2C090003" w:tentative="1">
      <w:start w:val="1"/>
      <w:numFmt w:val="bullet"/>
      <w:lvlText w:val="o"/>
      <w:lvlJc w:val="left"/>
      <w:pPr>
        <w:ind w:left="1500" w:hanging="360"/>
      </w:pPr>
      <w:rPr>
        <w:rFonts w:ascii="Courier New" w:hAnsi="Courier New" w:cs="Courier New" w:hint="default"/>
      </w:rPr>
    </w:lvl>
    <w:lvl w:ilvl="2" w:tplc="2C090005" w:tentative="1">
      <w:start w:val="1"/>
      <w:numFmt w:val="bullet"/>
      <w:lvlText w:val=""/>
      <w:lvlJc w:val="left"/>
      <w:pPr>
        <w:ind w:left="2220" w:hanging="360"/>
      </w:pPr>
      <w:rPr>
        <w:rFonts w:ascii="Wingdings" w:hAnsi="Wingdings" w:hint="default"/>
      </w:rPr>
    </w:lvl>
    <w:lvl w:ilvl="3" w:tplc="2C090001" w:tentative="1">
      <w:start w:val="1"/>
      <w:numFmt w:val="bullet"/>
      <w:lvlText w:val=""/>
      <w:lvlJc w:val="left"/>
      <w:pPr>
        <w:ind w:left="2940" w:hanging="360"/>
      </w:pPr>
      <w:rPr>
        <w:rFonts w:ascii="Symbol" w:hAnsi="Symbol" w:hint="default"/>
      </w:rPr>
    </w:lvl>
    <w:lvl w:ilvl="4" w:tplc="2C090003" w:tentative="1">
      <w:start w:val="1"/>
      <w:numFmt w:val="bullet"/>
      <w:lvlText w:val="o"/>
      <w:lvlJc w:val="left"/>
      <w:pPr>
        <w:ind w:left="3660" w:hanging="360"/>
      </w:pPr>
      <w:rPr>
        <w:rFonts w:ascii="Courier New" w:hAnsi="Courier New" w:cs="Courier New" w:hint="default"/>
      </w:rPr>
    </w:lvl>
    <w:lvl w:ilvl="5" w:tplc="2C090005" w:tentative="1">
      <w:start w:val="1"/>
      <w:numFmt w:val="bullet"/>
      <w:lvlText w:val=""/>
      <w:lvlJc w:val="left"/>
      <w:pPr>
        <w:ind w:left="4380" w:hanging="360"/>
      </w:pPr>
      <w:rPr>
        <w:rFonts w:ascii="Wingdings" w:hAnsi="Wingdings" w:hint="default"/>
      </w:rPr>
    </w:lvl>
    <w:lvl w:ilvl="6" w:tplc="2C090001" w:tentative="1">
      <w:start w:val="1"/>
      <w:numFmt w:val="bullet"/>
      <w:lvlText w:val=""/>
      <w:lvlJc w:val="left"/>
      <w:pPr>
        <w:ind w:left="5100" w:hanging="360"/>
      </w:pPr>
      <w:rPr>
        <w:rFonts w:ascii="Symbol" w:hAnsi="Symbol" w:hint="default"/>
      </w:rPr>
    </w:lvl>
    <w:lvl w:ilvl="7" w:tplc="2C090003" w:tentative="1">
      <w:start w:val="1"/>
      <w:numFmt w:val="bullet"/>
      <w:lvlText w:val="o"/>
      <w:lvlJc w:val="left"/>
      <w:pPr>
        <w:ind w:left="5820" w:hanging="360"/>
      </w:pPr>
      <w:rPr>
        <w:rFonts w:ascii="Courier New" w:hAnsi="Courier New" w:cs="Courier New" w:hint="default"/>
      </w:rPr>
    </w:lvl>
    <w:lvl w:ilvl="8" w:tplc="2C090005" w:tentative="1">
      <w:start w:val="1"/>
      <w:numFmt w:val="bullet"/>
      <w:lvlText w:val=""/>
      <w:lvlJc w:val="left"/>
      <w:pPr>
        <w:ind w:left="6540" w:hanging="360"/>
      </w:pPr>
      <w:rPr>
        <w:rFonts w:ascii="Wingdings" w:hAnsi="Wingdings" w:hint="default"/>
      </w:rPr>
    </w:lvl>
  </w:abstractNum>
  <w:abstractNum w:abstractNumId="1" w15:restartNumberingAfterBreak="0">
    <w:nsid w:val="19946FDA"/>
    <w:multiLevelType w:val="hybridMultilevel"/>
    <w:tmpl w:val="7B4A3024"/>
    <w:lvl w:ilvl="0" w:tplc="2C090005">
      <w:start w:val="1"/>
      <w:numFmt w:val="bullet"/>
      <w:lvlText w:val=""/>
      <w:lvlJc w:val="left"/>
      <w:pPr>
        <w:ind w:left="720" w:hanging="360"/>
      </w:pPr>
      <w:rPr>
        <w:rFonts w:ascii="Wingdings" w:hAnsi="Wingdings"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2" w15:restartNumberingAfterBreak="0">
    <w:nsid w:val="1A80650D"/>
    <w:multiLevelType w:val="hybridMultilevel"/>
    <w:tmpl w:val="ED18480A"/>
    <w:lvl w:ilvl="0" w:tplc="2C090005">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234D08E8"/>
    <w:multiLevelType w:val="hybridMultilevel"/>
    <w:tmpl w:val="CC7EA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1C71"/>
    <w:multiLevelType w:val="hybridMultilevel"/>
    <w:tmpl w:val="148C8520"/>
    <w:lvl w:ilvl="0" w:tplc="C936A680">
      <w:start w:val="1"/>
      <w:numFmt w:val="lowerLetter"/>
      <w:lvlText w:val="(%1)"/>
      <w:lvlJc w:val="left"/>
      <w:pPr>
        <w:ind w:left="927" w:hanging="360"/>
      </w:pPr>
      <w:rPr>
        <w:rFonts w:hint="default"/>
      </w:rPr>
    </w:lvl>
    <w:lvl w:ilvl="1" w:tplc="2C090019" w:tentative="1">
      <w:start w:val="1"/>
      <w:numFmt w:val="lowerLetter"/>
      <w:lvlText w:val="%2."/>
      <w:lvlJc w:val="left"/>
      <w:pPr>
        <w:ind w:left="1647" w:hanging="360"/>
      </w:pPr>
    </w:lvl>
    <w:lvl w:ilvl="2" w:tplc="2C09001B" w:tentative="1">
      <w:start w:val="1"/>
      <w:numFmt w:val="lowerRoman"/>
      <w:lvlText w:val="%3."/>
      <w:lvlJc w:val="right"/>
      <w:pPr>
        <w:ind w:left="2367" w:hanging="180"/>
      </w:pPr>
    </w:lvl>
    <w:lvl w:ilvl="3" w:tplc="2C09000F" w:tentative="1">
      <w:start w:val="1"/>
      <w:numFmt w:val="decimal"/>
      <w:lvlText w:val="%4."/>
      <w:lvlJc w:val="left"/>
      <w:pPr>
        <w:ind w:left="3087" w:hanging="360"/>
      </w:pPr>
    </w:lvl>
    <w:lvl w:ilvl="4" w:tplc="2C090019" w:tentative="1">
      <w:start w:val="1"/>
      <w:numFmt w:val="lowerLetter"/>
      <w:lvlText w:val="%5."/>
      <w:lvlJc w:val="left"/>
      <w:pPr>
        <w:ind w:left="3807" w:hanging="360"/>
      </w:pPr>
    </w:lvl>
    <w:lvl w:ilvl="5" w:tplc="2C09001B" w:tentative="1">
      <w:start w:val="1"/>
      <w:numFmt w:val="lowerRoman"/>
      <w:lvlText w:val="%6."/>
      <w:lvlJc w:val="right"/>
      <w:pPr>
        <w:ind w:left="4527" w:hanging="180"/>
      </w:pPr>
    </w:lvl>
    <w:lvl w:ilvl="6" w:tplc="2C09000F" w:tentative="1">
      <w:start w:val="1"/>
      <w:numFmt w:val="decimal"/>
      <w:lvlText w:val="%7."/>
      <w:lvlJc w:val="left"/>
      <w:pPr>
        <w:ind w:left="5247" w:hanging="360"/>
      </w:pPr>
    </w:lvl>
    <w:lvl w:ilvl="7" w:tplc="2C090019" w:tentative="1">
      <w:start w:val="1"/>
      <w:numFmt w:val="lowerLetter"/>
      <w:lvlText w:val="%8."/>
      <w:lvlJc w:val="left"/>
      <w:pPr>
        <w:ind w:left="5967" w:hanging="360"/>
      </w:pPr>
    </w:lvl>
    <w:lvl w:ilvl="8" w:tplc="2C09001B" w:tentative="1">
      <w:start w:val="1"/>
      <w:numFmt w:val="lowerRoman"/>
      <w:lvlText w:val="%9."/>
      <w:lvlJc w:val="right"/>
      <w:pPr>
        <w:ind w:left="6687" w:hanging="180"/>
      </w:pPr>
    </w:lvl>
  </w:abstractNum>
  <w:abstractNum w:abstractNumId="5" w15:restartNumberingAfterBreak="0">
    <w:nsid w:val="35C7468D"/>
    <w:multiLevelType w:val="hybridMultilevel"/>
    <w:tmpl w:val="BC129E9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70FF4986"/>
    <w:multiLevelType w:val="hybridMultilevel"/>
    <w:tmpl w:val="A08C997A"/>
    <w:lvl w:ilvl="0" w:tplc="2C090005">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7D934411"/>
    <w:multiLevelType w:val="hybridMultilevel"/>
    <w:tmpl w:val="E138C4DA"/>
    <w:lvl w:ilvl="0" w:tplc="2C090005">
      <w:start w:val="1"/>
      <w:numFmt w:val="bullet"/>
      <w:lvlText w:val=""/>
      <w:lvlJc w:val="left"/>
      <w:pPr>
        <w:ind w:left="767" w:hanging="360"/>
      </w:pPr>
      <w:rPr>
        <w:rFonts w:ascii="Wingdings" w:hAnsi="Wingdings" w:hint="default"/>
      </w:rPr>
    </w:lvl>
    <w:lvl w:ilvl="1" w:tplc="2C090003" w:tentative="1">
      <w:start w:val="1"/>
      <w:numFmt w:val="bullet"/>
      <w:lvlText w:val="o"/>
      <w:lvlJc w:val="left"/>
      <w:pPr>
        <w:ind w:left="1487" w:hanging="360"/>
      </w:pPr>
      <w:rPr>
        <w:rFonts w:ascii="Courier New" w:hAnsi="Courier New" w:cs="Courier New" w:hint="default"/>
      </w:rPr>
    </w:lvl>
    <w:lvl w:ilvl="2" w:tplc="2C090005" w:tentative="1">
      <w:start w:val="1"/>
      <w:numFmt w:val="bullet"/>
      <w:lvlText w:val=""/>
      <w:lvlJc w:val="left"/>
      <w:pPr>
        <w:ind w:left="2207" w:hanging="360"/>
      </w:pPr>
      <w:rPr>
        <w:rFonts w:ascii="Wingdings" w:hAnsi="Wingdings" w:hint="default"/>
      </w:rPr>
    </w:lvl>
    <w:lvl w:ilvl="3" w:tplc="2C090001" w:tentative="1">
      <w:start w:val="1"/>
      <w:numFmt w:val="bullet"/>
      <w:lvlText w:val=""/>
      <w:lvlJc w:val="left"/>
      <w:pPr>
        <w:ind w:left="2927" w:hanging="360"/>
      </w:pPr>
      <w:rPr>
        <w:rFonts w:ascii="Symbol" w:hAnsi="Symbol" w:hint="default"/>
      </w:rPr>
    </w:lvl>
    <w:lvl w:ilvl="4" w:tplc="2C090003" w:tentative="1">
      <w:start w:val="1"/>
      <w:numFmt w:val="bullet"/>
      <w:lvlText w:val="o"/>
      <w:lvlJc w:val="left"/>
      <w:pPr>
        <w:ind w:left="3647" w:hanging="360"/>
      </w:pPr>
      <w:rPr>
        <w:rFonts w:ascii="Courier New" w:hAnsi="Courier New" w:cs="Courier New" w:hint="default"/>
      </w:rPr>
    </w:lvl>
    <w:lvl w:ilvl="5" w:tplc="2C090005" w:tentative="1">
      <w:start w:val="1"/>
      <w:numFmt w:val="bullet"/>
      <w:lvlText w:val=""/>
      <w:lvlJc w:val="left"/>
      <w:pPr>
        <w:ind w:left="4367" w:hanging="360"/>
      </w:pPr>
      <w:rPr>
        <w:rFonts w:ascii="Wingdings" w:hAnsi="Wingdings" w:hint="default"/>
      </w:rPr>
    </w:lvl>
    <w:lvl w:ilvl="6" w:tplc="2C090001" w:tentative="1">
      <w:start w:val="1"/>
      <w:numFmt w:val="bullet"/>
      <w:lvlText w:val=""/>
      <w:lvlJc w:val="left"/>
      <w:pPr>
        <w:ind w:left="5087" w:hanging="360"/>
      </w:pPr>
      <w:rPr>
        <w:rFonts w:ascii="Symbol" w:hAnsi="Symbol" w:hint="default"/>
      </w:rPr>
    </w:lvl>
    <w:lvl w:ilvl="7" w:tplc="2C090003" w:tentative="1">
      <w:start w:val="1"/>
      <w:numFmt w:val="bullet"/>
      <w:lvlText w:val="o"/>
      <w:lvlJc w:val="left"/>
      <w:pPr>
        <w:ind w:left="5807" w:hanging="360"/>
      </w:pPr>
      <w:rPr>
        <w:rFonts w:ascii="Courier New" w:hAnsi="Courier New" w:cs="Courier New" w:hint="default"/>
      </w:rPr>
    </w:lvl>
    <w:lvl w:ilvl="8" w:tplc="2C090005" w:tentative="1">
      <w:start w:val="1"/>
      <w:numFmt w:val="bullet"/>
      <w:lvlText w:val=""/>
      <w:lvlJc w:val="left"/>
      <w:pPr>
        <w:ind w:left="6527" w:hanging="360"/>
      </w:pPr>
      <w:rPr>
        <w:rFonts w:ascii="Wingdings" w:hAnsi="Wingdings" w:hint="default"/>
      </w:rPr>
    </w:lvl>
  </w:abstractNum>
  <w:abstractNum w:abstractNumId="8" w15:restartNumberingAfterBreak="0">
    <w:nsid w:val="7F5406BF"/>
    <w:multiLevelType w:val="hybridMultilevel"/>
    <w:tmpl w:val="E676C8A6"/>
    <w:lvl w:ilvl="0" w:tplc="2C090005">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1"/>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6F"/>
    <w:rsid w:val="00000462"/>
    <w:rsid w:val="00007D3A"/>
    <w:rsid w:val="000209DD"/>
    <w:rsid w:val="00025025"/>
    <w:rsid w:val="00035ECD"/>
    <w:rsid w:val="00047A01"/>
    <w:rsid w:val="00052458"/>
    <w:rsid w:val="00065C7E"/>
    <w:rsid w:val="00065E64"/>
    <w:rsid w:val="00075E60"/>
    <w:rsid w:val="000812E4"/>
    <w:rsid w:val="00091437"/>
    <w:rsid w:val="000A3FD1"/>
    <w:rsid w:val="000A630A"/>
    <w:rsid w:val="000A7FF1"/>
    <w:rsid w:val="000B19B1"/>
    <w:rsid w:val="000B48C2"/>
    <w:rsid w:val="000D490B"/>
    <w:rsid w:val="000E6C5C"/>
    <w:rsid w:val="000F3E33"/>
    <w:rsid w:val="0011033F"/>
    <w:rsid w:val="00111968"/>
    <w:rsid w:val="001461DB"/>
    <w:rsid w:val="001503DC"/>
    <w:rsid w:val="00154324"/>
    <w:rsid w:val="00156E23"/>
    <w:rsid w:val="00174B95"/>
    <w:rsid w:val="00181942"/>
    <w:rsid w:val="0019588F"/>
    <w:rsid w:val="001B0534"/>
    <w:rsid w:val="001B36E4"/>
    <w:rsid w:val="002011AB"/>
    <w:rsid w:val="00233DB2"/>
    <w:rsid w:val="00241732"/>
    <w:rsid w:val="00257A5E"/>
    <w:rsid w:val="002827ED"/>
    <w:rsid w:val="00285D49"/>
    <w:rsid w:val="00293345"/>
    <w:rsid w:val="002A08E5"/>
    <w:rsid w:val="002A2614"/>
    <w:rsid w:val="002B0063"/>
    <w:rsid w:val="002B4249"/>
    <w:rsid w:val="002C0370"/>
    <w:rsid w:val="002C326F"/>
    <w:rsid w:val="002C35A3"/>
    <w:rsid w:val="002F1D0E"/>
    <w:rsid w:val="00300BCB"/>
    <w:rsid w:val="003052F4"/>
    <w:rsid w:val="00307667"/>
    <w:rsid w:val="0031322D"/>
    <w:rsid w:val="0032370C"/>
    <w:rsid w:val="003268EC"/>
    <w:rsid w:val="0033731C"/>
    <w:rsid w:val="003577B4"/>
    <w:rsid w:val="00364B88"/>
    <w:rsid w:val="00370CFE"/>
    <w:rsid w:val="0039176E"/>
    <w:rsid w:val="003A2EBD"/>
    <w:rsid w:val="003B3444"/>
    <w:rsid w:val="003C37A6"/>
    <w:rsid w:val="00400F1A"/>
    <w:rsid w:val="00412F1F"/>
    <w:rsid w:val="004177C4"/>
    <w:rsid w:val="004226D4"/>
    <w:rsid w:val="00447A96"/>
    <w:rsid w:val="0046046E"/>
    <w:rsid w:val="00480F25"/>
    <w:rsid w:val="004911C5"/>
    <w:rsid w:val="004A082E"/>
    <w:rsid w:val="004B7C51"/>
    <w:rsid w:val="004E200C"/>
    <w:rsid w:val="004E3DE5"/>
    <w:rsid w:val="004E639D"/>
    <w:rsid w:val="004F0790"/>
    <w:rsid w:val="004F3349"/>
    <w:rsid w:val="005209DA"/>
    <w:rsid w:val="005209DF"/>
    <w:rsid w:val="005733ED"/>
    <w:rsid w:val="00582523"/>
    <w:rsid w:val="00593478"/>
    <w:rsid w:val="00596D6D"/>
    <w:rsid w:val="005B3034"/>
    <w:rsid w:val="005C15FB"/>
    <w:rsid w:val="005D5FDE"/>
    <w:rsid w:val="005F1918"/>
    <w:rsid w:val="00613668"/>
    <w:rsid w:val="00641B01"/>
    <w:rsid w:val="00662719"/>
    <w:rsid w:val="00676F10"/>
    <w:rsid w:val="00691B90"/>
    <w:rsid w:val="00694BDF"/>
    <w:rsid w:val="006A178B"/>
    <w:rsid w:val="006A44D9"/>
    <w:rsid w:val="006B3917"/>
    <w:rsid w:val="006B6D54"/>
    <w:rsid w:val="006B7DF1"/>
    <w:rsid w:val="006C00AD"/>
    <w:rsid w:val="006D08BE"/>
    <w:rsid w:val="006F4E86"/>
    <w:rsid w:val="007004B5"/>
    <w:rsid w:val="00741F3D"/>
    <w:rsid w:val="00743731"/>
    <w:rsid w:val="00743AFA"/>
    <w:rsid w:val="00766908"/>
    <w:rsid w:val="00771CE0"/>
    <w:rsid w:val="00776430"/>
    <w:rsid w:val="00781C3C"/>
    <w:rsid w:val="00795524"/>
    <w:rsid w:val="0080335B"/>
    <w:rsid w:val="0080671F"/>
    <w:rsid w:val="00837D93"/>
    <w:rsid w:val="00842A98"/>
    <w:rsid w:val="008448A4"/>
    <w:rsid w:val="008578AC"/>
    <w:rsid w:val="00871A5E"/>
    <w:rsid w:val="00873A9E"/>
    <w:rsid w:val="00881DEF"/>
    <w:rsid w:val="00894AB0"/>
    <w:rsid w:val="008B7324"/>
    <w:rsid w:val="008C5427"/>
    <w:rsid w:val="008E5593"/>
    <w:rsid w:val="008F381A"/>
    <w:rsid w:val="008F50D2"/>
    <w:rsid w:val="009171E3"/>
    <w:rsid w:val="00941F5C"/>
    <w:rsid w:val="009521BF"/>
    <w:rsid w:val="00956F24"/>
    <w:rsid w:val="009827F4"/>
    <w:rsid w:val="009C2483"/>
    <w:rsid w:val="009C6893"/>
    <w:rsid w:val="009D1F30"/>
    <w:rsid w:val="009F30B8"/>
    <w:rsid w:val="009F4F0A"/>
    <w:rsid w:val="00A13F67"/>
    <w:rsid w:val="00A21CFE"/>
    <w:rsid w:val="00A30968"/>
    <w:rsid w:val="00A5303B"/>
    <w:rsid w:val="00A6544A"/>
    <w:rsid w:val="00A751A7"/>
    <w:rsid w:val="00A81D69"/>
    <w:rsid w:val="00A910F8"/>
    <w:rsid w:val="00AA4691"/>
    <w:rsid w:val="00AC55A0"/>
    <w:rsid w:val="00AD177F"/>
    <w:rsid w:val="00AE2548"/>
    <w:rsid w:val="00AF3A9E"/>
    <w:rsid w:val="00B0055A"/>
    <w:rsid w:val="00B15A2C"/>
    <w:rsid w:val="00B16A67"/>
    <w:rsid w:val="00B3410B"/>
    <w:rsid w:val="00B43AED"/>
    <w:rsid w:val="00B508BC"/>
    <w:rsid w:val="00B70582"/>
    <w:rsid w:val="00B87D7C"/>
    <w:rsid w:val="00BA0D24"/>
    <w:rsid w:val="00BF6B48"/>
    <w:rsid w:val="00C01AE9"/>
    <w:rsid w:val="00C22106"/>
    <w:rsid w:val="00C24419"/>
    <w:rsid w:val="00C47DBF"/>
    <w:rsid w:val="00C771C1"/>
    <w:rsid w:val="00C90EDA"/>
    <w:rsid w:val="00CD5834"/>
    <w:rsid w:val="00CE3DD5"/>
    <w:rsid w:val="00CE438B"/>
    <w:rsid w:val="00D06097"/>
    <w:rsid w:val="00D07EA3"/>
    <w:rsid w:val="00D117E5"/>
    <w:rsid w:val="00D22541"/>
    <w:rsid w:val="00D41441"/>
    <w:rsid w:val="00D45943"/>
    <w:rsid w:val="00D73A70"/>
    <w:rsid w:val="00D85FE9"/>
    <w:rsid w:val="00D90E6B"/>
    <w:rsid w:val="00D95271"/>
    <w:rsid w:val="00DA50D7"/>
    <w:rsid w:val="00DC51C0"/>
    <w:rsid w:val="00DC7AAD"/>
    <w:rsid w:val="00E21825"/>
    <w:rsid w:val="00E23270"/>
    <w:rsid w:val="00E24B4B"/>
    <w:rsid w:val="00E34619"/>
    <w:rsid w:val="00E35880"/>
    <w:rsid w:val="00E43DED"/>
    <w:rsid w:val="00E75C20"/>
    <w:rsid w:val="00E76013"/>
    <w:rsid w:val="00E92460"/>
    <w:rsid w:val="00EA305F"/>
    <w:rsid w:val="00ED3D75"/>
    <w:rsid w:val="00ED5169"/>
    <w:rsid w:val="00ED5BDD"/>
    <w:rsid w:val="00EE1EFF"/>
    <w:rsid w:val="00EE2817"/>
    <w:rsid w:val="00EE7BAB"/>
    <w:rsid w:val="00EF13FC"/>
    <w:rsid w:val="00F05773"/>
    <w:rsid w:val="00F14670"/>
    <w:rsid w:val="00F17C6F"/>
    <w:rsid w:val="00F3797B"/>
    <w:rsid w:val="00F4051A"/>
    <w:rsid w:val="00F41AC8"/>
    <w:rsid w:val="00F502C4"/>
    <w:rsid w:val="00F65B6D"/>
    <w:rsid w:val="00F66472"/>
    <w:rsid w:val="00F66C97"/>
    <w:rsid w:val="00F80AB6"/>
    <w:rsid w:val="00FB26D7"/>
    <w:rsid w:val="00FB6C13"/>
    <w:rsid w:val="00FC2BEC"/>
    <w:rsid w:val="00FD5D10"/>
    <w:rsid w:val="00FE3DC2"/>
    <w:rsid w:val="00FE6A64"/>
    <w:rsid w:val="00FF16F9"/>
    <w:rsid w:val="00FF3166"/>
  </w:rsids>
  <m:mathPr>
    <m:mathFont m:val="Cambria Math"/>
    <m:brkBin m:val="before"/>
    <m:brkBinSub m:val="--"/>
    <m:smallFrac m:val="0"/>
    <m:dispDef m:val="0"/>
    <m:lMargin m:val="0"/>
    <m:rMargin m:val="0"/>
    <m:defJc m:val="centerGroup"/>
    <m:wrapRight/>
    <m:intLim m:val="subSup"/>
    <m:naryLim m:val="subSup"/>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13081F"/>
  <w15:docId w15:val="{CE7A92DE-4F8E-4BF6-912D-5AF42783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01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C6F"/>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17C6F"/>
    <w:rPr>
      <w:sz w:val="24"/>
      <w:szCs w:val="24"/>
    </w:rPr>
  </w:style>
  <w:style w:type="paragraph" w:styleId="Footer">
    <w:name w:val="footer"/>
    <w:basedOn w:val="Normal"/>
    <w:link w:val="FooterChar"/>
    <w:uiPriority w:val="99"/>
    <w:unhideWhenUsed/>
    <w:rsid w:val="00F17C6F"/>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7C6F"/>
    <w:rPr>
      <w:sz w:val="24"/>
      <w:szCs w:val="24"/>
    </w:rPr>
  </w:style>
  <w:style w:type="paragraph" w:styleId="BalloonText">
    <w:name w:val="Balloon Text"/>
    <w:basedOn w:val="Normal"/>
    <w:link w:val="BalloonTextChar"/>
    <w:uiPriority w:val="99"/>
    <w:semiHidden/>
    <w:unhideWhenUsed/>
    <w:rsid w:val="00F80AB6"/>
    <w:rPr>
      <w:rFonts w:ascii="Tahoma" w:hAnsi="Tahoma" w:cs="Tahoma"/>
      <w:sz w:val="16"/>
      <w:szCs w:val="16"/>
    </w:rPr>
  </w:style>
  <w:style w:type="character" w:customStyle="1" w:styleId="BalloonTextChar">
    <w:name w:val="Balloon Text Char"/>
    <w:basedOn w:val="DefaultParagraphFont"/>
    <w:link w:val="BalloonText"/>
    <w:uiPriority w:val="99"/>
    <w:semiHidden/>
    <w:rsid w:val="00F80AB6"/>
    <w:rPr>
      <w:rFonts w:ascii="Tahoma" w:eastAsia="Times New Roman" w:hAnsi="Tahoma" w:cs="Tahoma"/>
      <w:sz w:val="16"/>
      <w:szCs w:val="16"/>
    </w:rPr>
  </w:style>
  <w:style w:type="paragraph" w:styleId="ListParagraph">
    <w:name w:val="List Paragraph"/>
    <w:basedOn w:val="Normal"/>
    <w:uiPriority w:val="34"/>
    <w:qFormat/>
    <w:rsid w:val="00241732"/>
    <w:pPr>
      <w:spacing w:after="160" w:line="259" w:lineRule="auto"/>
      <w:ind w:left="720"/>
      <w:contextualSpacing/>
    </w:pPr>
    <w:rPr>
      <w:rFonts w:asciiTheme="minorHAnsi" w:eastAsiaTheme="minorHAnsi" w:hAnsiTheme="minorHAnsi" w:cstheme="minorBidi"/>
      <w:sz w:val="22"/>
      <w:szCs w:val="22"/>
      <w:lang w:val="en-TT"/>
    </w:rPr>
  </w:style>
  <w:style w:type="paragraph" w:styleId="NoSpacing">
    <w:name w:val="No Spacing"/>
    <w:uiPriority w:val="1"/>
    <w:qFormat/>
    <w:rsid w:val="00E75C2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4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06175">
      <w:bodyDiv w:val="1"/>
      <w:marLeft w:val="0"/>
      <w:marRight w:val="0"/>
      <w:marTop w:val="0"/>
      <w:marBottom w:val="0"/>
      <w:divBdr>
        <w:top w:val="none" w:sz="0" w:space="0" w:color="auto"/>
        <w:left w:val="none" w:sz="0" w:space="0" w:color="auto"/>
        <w:bottom w:val="none" w:sz="0" w:space="0" w:color="auto"/>
        <w:right w:val="none" w:sz="0" w:space="0" w:color="auto"/>
      </w:divBdr>
    </w:div>
    <w:div w:id="2078934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dc:creator>
  <cp:lastModifiedBy>CommsManager</cp:lastModifiedBy>
  <cp:revision>2</cp:revision>
  <cp:lastPrinted>2021-01-26T18:09:00Z</cp:lastPrinted>
  <dcterms:created xsi:type="dcterms:W3CDTF">2021-12-05T14:46:00Z</dcterms:created>
  <dcterms:modified xsi:type="dcterms:W3CDTF">2021-12-05T14:46:00Z</dcterms:modified>
</cp:coreProperties>
</file>