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A4" w:rsidRPr="008448A4" w:rsidRDefault="00C227A4" w:rsidP="008448A4">
      <w:pPr>
        <w:spacing w:line="276" w:lineRule="auto"/>
        <w:jc w:val="both"/>
        <w:rPr>
          <w:rFonts w:asciiTheme="majorHAnsi" w:hAnsiTheme="majorHAnsi"/>
        </w:rPr>
      </w:pPr>
      <w:r>
        <w:rPr>
          <w:rFonts w:asciiTheme="majorHAnsi" w:hAnsiTheme="majorHAnsi"/>
        </w:rPr>
        <w:t xml:space="preserve">July </w:t>
      </w:r>
      <w:r w:rsidR="0062430B">
        <w:rPr>
          <w:rFonts w:asciiTheme="majorHAnsi" w:hAnsiTheme="majorHAnsi"/>
        </w:rPr>
        <w:t>8</w:t>
      </w:r>
      <w:bookmarkStart w:id="0" w:name="_GoBack"/>
      <w:bookmarkEnd w:id="0"/>
      <w:r>
        <w:rPr>
          <w:rFonts w:asciiTheme="majorHAnsi" w:hAnsiTheme="majorHAnsi"/>
        </w:rPr>
        <w:t>, 2020</w:t>
      </w:r>
    </w:p>
    <w:p w:rsidR="008448A4" w:rsidRPr="008448A4" w:rsidRDefault="008448A4" w:rsidP="008448A4">
      <w:pPr>
        <w:spacing w:line="276" w:lineRule="auto"/>
        <w:jc w:val="both"/>
        <w:rPr>
          <w:rFonts w:asciiTheme="majorHAnsi" w:hAnsiTheme="majorHAnsi"/>
        </w:rPr>
      </w:pPr>
    </w:p>
    <w:p w:rsidR="008448A4" w:rsidRDefault="008448A4" w:rsidP="008448A4">
      <w:pPr>
        <w:spacing w:line="276" w:lineRule="auto"/>
        <w:jc w:val="both"/>
        <w:rPr>
          <w:rFonts w:asciiTheme="majorHAnsi" w:hAnsiTheme="majorHAnsi"/>
        </w:rPr>
      </w:pPr>
      <w:r w:rsidRPr="008448A4">
        <w:rPr>
          <w:rFonts w:asciiTheme="majorHAnsi" w:hAnsiTheme="majorHAnsi"/>
          <w:b/>
        </w:rPr>
        <w:t>Attention All Editors</w:t>
      </w:r>
      <w:r w:rsidRPr="008448A4">
        <w:rPr>
          <w:rFonts w:asciiTheme="majorHAnsi" w:hAnsiTheme="majorHAnsi"/>
        </w:rPr>
        <w:t xml:space="preserve"> </w:t>
      </w:r>
      <w:r w:rsidRPr="008448A4">
        <w:rPr>
          <w:rFonts w:asciiTheme="majorHAnsi" w:hAnsiTheme="majorHAnsi"/>
        </w:rPr>
        <w:tab/>
      </w:r>
      <w:r w:rsidRPr="008448A4">
        <w:rPr>
          <w:rFonts w:asciiTheme="majorHAnsi" w:hAnsiTheme="majorHAnsi"/>
        </w:rPr>
        <w:tab/>
      </w:r>
      <w:r w:rsidRPr="008448A4">
        <w:rPr>
          <w:rFonts w:asciiTheme="majorHAnsi" w:hAnsiTheme="majorHAnsi"/>
        </w:rPr>
        <w:tab/>
      </w:r>
      <w:r w:rsidRPr="008448A4">
        <w:rPr>
          <w:rFonts w:asciiTheme="majorHAnsi" w:hAnsiTheme="majorHAnsi"/>
        </w:rPr>
        <w:tab/>
      </w:r>
      <w:r w:rsidRPr="008448A4">
        <w:rPr>
          <w:rFonts w:asciiTheme="majorHAnsi" w:hAnsiTheme="majorHAnsi"/>
        </w:rPr>
        <w:tab/>
        <w:t xml:space="preserve">   </w:t>
      </w:r>
      <w:r w:rsidRPr="008448A4">
        <w:rPr>
          <w:rFonts w:asciiTheme="majorHAnsi" w:hAnsiTheme="majorHAnsi"/>
        </w:rPr>
        <w:tab/>
      </w:r>
      <w:proofErr w:type="gramStart"/>
      <w:r w:rsidRPr="008448A4">
        <w:rPr>
          <w:rFonts w:asciiTheme="majorHAnsi" w:hAnsiTheme="majorHAnsi"/>
          <w:b/>
        </w:rPr>
        <w:t>For</w:t>
      </w:r>
      <w:proofErr w:type="gramEnd"/>
      <w:r w:rsidRPr="008448A4">
        <w:rPr>
          <w:rFonts w:asciiTheme="majorHAnsi" w:hAnsiTheme="majorHAnsi"/>
          <w:b/>
        </w:rPr>
        <w:t xml:space="preserve"> Immediate Release</w:t>
      </w:r>
      <w:r w:rsidRPr="008448A4">
        <w:rPr>
          <w:rFonts w:asciiTheme="majorHAnsi" w:hAnsiTheme="majorHAnsi"/>
        </w:rPr>
        <w:t xml:space="preserve"> </w:t>
      </w:r>
    </w:p>
    <w:p w:rsidR="00B3410B" w:rsidRDefault="00B3410B" w:rsidP="008448A4">
      <w:pPr>
        <w:spacing w:line="276" w:lineRule="auto"/>
        <w:jc w:val="both"/>
        <w:rPr>
          <w:rFonts w:asciiTheme="majorHAnsi" w:hAnsiTheme="majorHAnsi"/>
        </w:rPr>
      </w:pPr>
    </w:p>
    <w:p w:rsidR="00B25556" w:rsidRPr="00B25556" w:rsidRDefault="00B25556" w:rsidP="00B25556">
      <w:pPr>
        <w:spacing w:after="160" w:line="276" w:lineRule="auto"/>
        <w:jc w:val="center"/>
        <w:rPr>
          <w:rFonts w:ascii="Calibri" w:eastAsia="Calibri" w:hAnsi="Calibri"/>
          <w:b/>
          <w:u w:val="single"/>
          <w:lang w:val="en-TT"/>
        </w:rPr>
      </w:pPr>
      <w:r w:rsidRPr="00B25556">
        <w:rPr>
          <w:rFonts w:ascii="Calibri" w:eastAsia="Calibri" w:hAnsi="Calibri"/>
          <w:b/>
          <w:u w:val="single"/>
          <w:lang w:val="en-TT"/>
        </w:rPr>
        <w:t>EBC stages “mock polling station”</w:t>
      </w:r>
    </w:p>
    <w:p w:rsidR="00B25556" w:rsidRPr="00B25556" w:rsidRDefault="00B25556" w:rsidP="00B25556">
      <w:pPr>
        <w:spacing w:after="160" w:line="276" w:lineRule="auto"/>
        <w:rPr>
          <w:rFonts w:ascii="Calibri" w:eastAsia="Calibri" w:hAnsi="Calibri"/>
          <w:lang w:val="en-TT"/>
        </w:rPr>
      </w:pPr>
    </w:p>
    <w:p w:rsidR="00B25556" w:rsidRPr="00B25556" w:rsidRDefault="00B25556" w:rsidP="00B25556">
      <w:pPr>
        <w:spacing w:after="160" w:line="276" w:lineRule="auto"/>
        <w:jc w:val="both"/>
        <w:rPr>
          <w:rFonts w:ascii="Calibri" w:eastAsia="Calibri" w:hAnsi="Calibri"/>
          <w:lang w:val="en-TT"/>
        </w:rPr>
      </w:pPr>
      <w:r w:rsidRPr="00B25556">
        <w:rPr>
          <w:rFonts w:ascii="Calibri" w:eastAsia="Calibri" w:hAnsi="Calibri"/>
          <w:lang w:val="en-TT"/>
        </w:rPr>
        <w:t>Chief Election Officer, Fern Narcis-Scope and staff of the Elections and Boundaries Commission staged a “mock polling station” simulation exercise to assess its level of preparedness for the upcoming Parliamentary Elections, which will be conducted under Covid-19 guidelines. The simulation was an interactive exercise with the forty-one Returning Officers and included a team of officials from the Ministry of Health, led by the Principal Medical Officer Epidemiology (PMOE).</w:t>
      </w:r>
    </w:p>
    <w:p w:rsidR="00B25556" w:rsidRPr="00B25556" w:rsidRDefault="00B25556" w:rsidP="00B25556">
      <w:pPr>
        <w:spacing w:after="160" w:line="276" w:lineRule="auto"/>
        <w:jc w:val="both"/>
        <w:rPr>
          <w:rFonts w:ascii="Calibri" w:eastAsia="Calibri" w:hAnsi="Calibri"/>
          <w:lang w:val="en-TT"/>
        </w:rPr>
      </w:pPr>
      <w:r w:rsidRPr="00B25556">
        <w:rPr>
          <w:rFonts w:ascii="Calibri" w:eastAsia="Calibri" w:hAnsi="Calibri"/>
          <w:lang w:val="en-TT"/>
        </w:rPr>
        <w:t xml:space="preserve">The Ministry of Health Officials were on site observing and participating in the simulation exercise. At every step in the staged voting process Mrs. Narcis- Scope identified for the benefit of the Returning Officers the new processes that will be introduced in the polling stations on Election Day. Mrs. Narcis-Scope engaged the Returning Officers in a Q&amp;A session, supported by the PMOE, addressing concerns on potential risks and issues of non-compliance. Narcis-Scope also reminded all present that whilst there has been a general policy acceptance of the use of masks in Trinidad and Tobago, it is still not law. </w:t>
      </w:r>
    </w:p>
    <w:p w:rsidR="00B25556" w:rsidRPr="00B25556" w:rsidRDefault="00B25556" w:rsidP="00B25556">
      <w:pPr>
        <w:spacing w:after="160" w:line="276" w:lineRule="auto"/>
        <w:jc w:val="both"/>
        <w:rPr>
          <w:rFonts w:ascii="Calibri" w:eastAsia="Calibri" w:hAnsi="Calibri"/>
          <w:lang w:val="en-TT"/>
        </w:rPr>
      </w:pPr>
      <w:r w:rsidRPr="00B25556">
        <w:rPr>
          <w:rFonts w:ascii="Calibri" w:eastAsia="Calibri" w:hAnsi="Calibri"/>
          <w:lang w:val="en-TT"/>
        </w:rPr>
        <w:t>All suggestions and recommendations emanating from this exercise will be incorporated into a Covid-19 policy document being compiled by the Ministry of Health for the conduct of elections under Covid-19.</w:t>
      </w:r>
    </w:p>
    <w:p w:rsidR="00B25556" w:rsidRPr="00B25556" w:rsidRDefault="00B25556" w:rsidP="00B25556">
      <w:pPr>
        <w:spacing w:after="160" w:line="276" w:lineRule="auto"/>
        <w:jc w:val="both"/>
        <w:rPr>
          <w:rFonts w:ascii="Calibri" w:eastAsia="Calibri" w:hAnsi="Calibri"/>
          <w:lang w:val="en-TT"/>
        </w:rPr>
      </w:pPr>
      <w:r w:rsidRPr="00B25556">
        <w:rPr>
          <w:rFonts w:ascii="Calibri" w:eastAsia="Calibri" w:hAnsi="Calibri"/>
          <w:lang w:val="en-TT"/>
        </w:rPr>
        <w:t xml:space="preserve">Mrs. Narcis-Scope stated that the simulation exercise essential for the finalization of </w:t>
      </w:r>
      <w:proofErr w:type="gramStart"/>
      <w:r w:rsidRPr="00B25556">
        <w:rPr>
          <w:rFonts w:ascii="Calibri" w:eastAsia="Calibri" w:hAnsi="Calibri"/>
          <w:lang w:val="en-TT"/>
        </w:rPr>
        <w:t>logistics  was</w:t>
      </w:r>
      <w:proofErr w:type="gramEnd"/>
      <w:r w:rsidRPr="00B25556">
        <w:rPr>
          <w:rFonts w:ascii="Calibri" w:eastAsia="Calibri" w:hAnsi="Calibri"/>
          <w:lang w:val="en-TT"/>
        </w:rPr>
        <w:t xml:space="preserve"> for a smooth process on Poll Day and it was also necessary to have the exercise with the supporting role of the Ministry of Health for its guidance on the EBC’s plans to conduct a poll with physical distancing, masks, and sanitization. </w:t>
      </w:r>
    </w:p>
    <w:p w:rsidR="00B25556" w:rsidRPr="00B25556" w:rsidRDefault="00B25556" w:rsidP="00B25556">
      <w:pPr>
        <w:spacing w:after="160" w:line="276" w:lineRule="auto"/>
        <w:jc w:val="both"/>
        <w:rPr>
          <w:rFonts w:ascii="Calibri" w:eastAsia="Calibri" w:hAnsi="Calibri"/>
          <w:lang w:val="en-TT"/>
        </w:rPr>
      </w:pPr>
      <w:r w:rsidRPr="00B25556">
        <w:rPr>
          <w:rFonts w:ascii="Calibri" w:eastAsia="Calibri" w:hAnsi="Calibri"/>
          <w:lang w:val="en-TT"/>
        </w:rPr>
        <w:t>Narcis-Scope also stated that the public will be informed of what will apply at polling stations through an intensive sensitization campaign in the near future.</w:t>
      </w:r>
    </w:p>
    <w:p w:rsidR="00B25556" w:rsidRPr="00B25556" w:rsidRDefault="00B25556" w:rsidP="00B25556">
      <w:pPr>
        <w:spacing w:after="160" w:line="276" w:lineRule="auto"/>
        <w:jc w:val="both"/>
        <w:rPr>
          <w:rFonts w:ascii="Calibri" w:eastAsia="Calibri" w:hAnsi="Calibri"/>
          <w:lang w:val="en-TT"/>
        </w:rPr>
      </w:pPr>
      <w:r w:rsidRPr="00B25556">
        <w:rPr>
          <w:rFonts w:ascii="Calibri" w:eastAsia="Calibri" w:hAnsi="Calibri"/>
          <w:lang w:val="en-TT"/>
        </w:rPr>
        <w:t>The mock polling station simulation exercise was held at the University of Trinidad and Tobago (NAPA Campus) on Tuesday July 7, 2020.</w:t>
      </w:r>
    </w:p>
    <w:p w:rsidR="00B25556" w:rsidRPr="00B25556" w:rsidRDefault="00B25556" w:rsidP="00B25556">
      <w:pPr>
        <w:spacing w:after="160" w:line="276" w:lineRule="auto"/>
        <w:jc w:val="both"/>
        <w:rPr>
          <w:rFonts w:ascii="Calibri" w:eastAsia="Calibri" w:hAnsi="Calibri"/>
          <w:lang w:val="en-TT"/>
        </w:rPr>
      </w:pPr>
      <w:r w:rsidRPr="00B25556">
        <w:rPr>
          <w:rFonts w:ascii="Calibri" w:eastAsia="Calibri" w:hAnsi="Calibri"/>
          <w:lang w:val="en-TT"/>
        </w:rPr>
        <w:lastRenderedPageBreak/>
        <w:t xml:space="preserve">For more information, please contact the Corporate Communications Unit at 625-5924 or </w:t>
      </w:r>
      <w:hyperlink r:id="rId7" w:history="1">
        <w:r w:rsidRPr="00B25556">
          <w:rPr>
            <w:rFonts w:ascii="Calibri" w:eastAsia="Calibri" w:hAnsi="Calibri"/>
            <w:color w:val="0563C1"/>
            <w:u w:val="single"/>
            <w:lang w:val="en-TT"/>
          </w:rPr>
          <w:t>commanager@ebctt.com</w:t>
        </w:r>
      </w:hyperlink>
    </w:p>
    <w:p w:rsidR="00B25556" w:rsidRPr="00B25556" w:rsidRDefault="00B25556" w:rsidP="00B25556">
      <w:pPr>
        <w:spacing w:after="160" w:line="276" w:lineRule="auto"/>
        <w:jc w:val="center"/>
        <w:rPr>
          <w:rFonts w:ascii="Calibri" w:eastAsia="Calibri" w:hAnsi="Calibri"/>
          <w:lang w:val="en-TT"/>
        </w:rPr>
      </w:pPr>
      <w:r w:rsidRPr="00B25556">
        <w:rPr>
          <w:rFonts w:ascii="Calibri" w:eastAsia="Calibri" w:hAnsi="Calibri"/>
          <w:lang w:val="en-TT"/>
        </w:rPr>
        <w:t>### END ###</w:t>
      </w:r>
    </w:p>
    <w:p w:rsidR="00C227A4" w:rsidRPr="00C227A4" w:rsidRDefault="00C227A4" w:rsidP="00C227A4">
      <w:pPr>
        <w:spacing w:after="160" w:line="259" w:lineRule="auto"/>
        <w:jc w:val="center"/>
        <w:rPr>
          <w:rFonts w:eastAsia="Calibri"/>
          <w:lang w:val="en-TT"/>
        </w:rPr>
      </w:pPr>
    </w:p>
    <w:p w:rsidR="00C227A4" w:rsidRDefault="00B25556" w:rsidP="00C227A4">
      <w:pPr>
        <w:spacing w:after="160" w:line="259" w:lineRule="auto"/>
        <w:jc w:val="both"/>
        <w:rPr>
          <w:rFonts w:eastAsia="Calibri"/>
          <w:lang w:val="en-TT"/>
        </w:rPr>
      </w:pPr>
      <w:r>
        <w:rPr>
          <w:rFonts w:eastAsia="Calibri"/>
          <w:lang w:val="en-TT"/>
        </w:rPr>
        <w:t xml:space="preserve"> </w:t>
      </w:r>
      <w:r w:rsidR="00C227A4">
        <w:rPr>
          <w:rFonts w:eastAsia="Calibri"/>
          <w:lang w:val="en-TT"/>
        </w:rPr>
        <w:t>(See attached photo</w:t>
      </w:r>
      <w:r>
        <w:rPr>
          <w:rFonts w:eastAsia="Calibri"/>
          <w:lang w:val="en-TT"/>
        </w:rPr>
        <w:t>s</w:t>
      </w:r>
      <w:r w:rsidR="00C227A4">
        <w:rPr>
          <w:rFonts w:eastAsia="Calibri"/>
          <w:lang w:val="en-TT"/>
        </w:rPr>
        <w:t>)</w:t>
      </w:r>
    </w:p>
    <w:p w:rsidR="00C227A4" w:rsidRDefault="00C227A4" w:rsidP="00C227A4">
      <w:pPr>
        <w:spacing w:after="160" w:line="259" w:lineRule="auto"/>
        <w:jc w:val="both"/>
        <w:rPr>
          <w:rFonts w:eastAsia="Calibri"/>
          <w:lang w:val="en-TT"/>
        </w:rPr>
      </w:pPr>
      <w:r>
        <w:rPr>
          <w:rFonts w:eastAsia="Calibri"/>
          <w:lang w:val="en-TT"/>
        </w:rPr>
        <w:t>Caption</w:t>
      </w:r>
      <w:r w:rsidR="00B25556">
        <w:rPr>
          <w:rFonts w:eastAsia="Calibri"/>
          <w:lang w:val="en-TT"/>
        </w:rPr>
        <w:t xml:space="preserve"> </w:t>
      </w:r>
      <w:proofErr w:type="spellStart"/>
      <w:r w:rsidR="00B25556">
        <w:rPr>
          <w:rFonts w:eastAsia="Calibri"/>
          <w:lang w:val="en-TT"/>
        </w:rPr>
        <w:t>Img</w:t>
      </w:r>
      <w:proofErr w:type="spellEnd"/>
      <w:r w:rsidR="00B25556">
        <w:rPr>
          <w:rFonts w:eastAsia="Calibri"/>
          <w:lang w:val="en-TT"/>
        </w:rPr>
        <w:t xml:space="preserve"> 1</w:t>
      </w:r>
      <w:r>
        <w:rPr>
          <w:rFonts w:eastAsia="Calibri"/>
          <w:lang w:val="en-TT"/>
        </w:rPr>
        <w:t xml:space="preserve">: </w:t>
      </w:r>
      <w:r w:rsidR="00B25556">
        <w:rPr>
          <w:rFonts w:eastAsia="Calibri"/>
          <w:lang w:val="en-TT"/>
        </w:rPr>
        <w:t>Health Inspector and member an EBC staff member in the Simulation Exercise</w:t>
      </w:r>
      <w:r>
        <w:rPr>
          <w:rFonts w:eastAsia="Calibri"/>
          <w:lang w:val="en-TT"/>
        </w:rPr>
        <w:t xml:space="preserve"> </w:t>
      </w:r>
    </w:p>
    <w:p w:rsidR="00B25556" w:rsidRDefault="00B25556" w:rsidP="00C227A4">
      <w:pPr>
        <w:spacing w:after="160" w:line="259" w:lineRule="auto"/>
        <w:jc w:val="both"/>
        <w:rPr>
          <w:rFonts w:eastAsia="Calibri"/>
          <w:lang w:val="en-TT"/>
        </w:rPr>
      </w:pPr>
    </w:p>
    <w:p w:rsidR="00B25556" w:rsidRPr="00C227A4" w:rsidRDefault="00B25556" w:rsidP="00C227A4">
      <w:pPr>
        <w:spacing w:after="160" w:line="259" w:lineRule="auto"/>
        <w:jc w:val="both"/>
        <w:rPr>
          <w:rFonts w:eastAsia="Calibri"/>
          <w:lang w:val="en-TT"/>
        </w:rPr>
      </w:pPr>
      <w:proofErr w:type="spellStart"/>
      <w:r>
        <w:rPr>
          <w:rFonts w:eastAsia="Calibri"/>
          <w:lang w:val="en-TT"/>
        </w:rPr>
        <w:t>Captio</w:t>
      </w:r>
      <w:proofErr w:type="spellEnd"/>
      <w:r>
        <w:rPr>
          <w:rFonts w:eastAsia="Calibri"/>
          <w:lang w:val="en-TT"/>
        </w:rPr>
        <w:t xml:space="preserve"> </w:t>
      </w:r>
      <w:proofErr w:type="spellStart"/>
      <w:r>
        <w:rPr>
          <w:rFonts w:eastAsia="Calibri"/>
          <w:lang w:val="en-TT"/>
        </w:rPr>
        <w:t>Img</w:t>
      </w:r>
      <w:proofErr w:type="spellEnd"/>
      <w:r>
        <w:rPr>
          <w:rFonts w:eastAsia="Calibri"/>
          <w:lang w:val="en-TT"/>
        </w:rPr>
        <w:t xml:space="preserve"> 2: EBC staff and Health Officials in the simulation exercise of the “mock polling station”</w:t>
      </w:r>
    </w:p>
    <w:p w:rsidR="008448A4" w:rsidRPr="00C227A4" w:rsidRDefault="00C227A4" w:rsidP="00C227A4">
      <w:pPr>
        <w:spacing w:after="160" w:line="259" w:lineRule="auto"/>
        <w:jc w:val="center"/>
      </w:pPr>
      <w:r w:rsidRPr="00C227A4">
        <w:t>### END ###</w:t>
      </w:r>
    </w:p>
    <w:sectPr w:rsidR="008448A4" w:rsidRPr="00C227A4" w:rsidSect="00174B95">
      <w:headerReference w:type="even" r:id="rId8"/>
      <w:headerReference w:type="default" r:id="rId9"/>
      <w:footerReference w:type="even" r:id="rId10"/>
      <w:footerReference w:type="default" r:id="rId11"/>
      <w:headerReference w:type="first" r:id="rId12"/>
      <w:footerReference w:type="first" r:id="rId13"/>
      <w:pgSz w:w="12240" w:h="15840"/>
      <w:pgMar w:top="590" w:right="2034" w:bottom="1440" w:left="1800" w:header="45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D70" w:rsidRDefault="00325D70" w:rsidP="00596D6D">
      <w:r>
        <w:separator/>
      </w:r>
    </w:p>
  </w:endnote>
  <w:endnote w:type="continuationSeparator" w:id="0">
    <w:p w:rsidR="00325D70" w:rsidRDefault="00325D70" w:rsidP="0059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2" w:rsidRDefault="009B1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49" w:rsidRPr="009B1292" w:rsidRDefault="009B1292" w:rsidP="009B1292">
    <w:pPr>
      <w:pStyle w:val="Footer"/>
      <w:tabs>
        <w:tab w:val="clear" w:pos="8640"/>
        <w:tab w:val="right" w:pos="9356"/>
      </w:tabs>
      <w:ind w:left="-567" w:right="-950"/>
      <w:rPr>
        <w:rFonts w:ascii="Arial" w:hAnsi="Arial"/>
        <w:color w:val="808080"/>
        <w:sz w:val="18"/>
      </w:rPr>
    </w:pPr>
    <w:r w:rsidRPr="009B1292">
      <w:rPr>
        <w:rFonts w:ascii="Arial" w:hAnsi="Arial"/>
        <w:noProof/>
        <w:vanish/>
        <w:color w:val="808080"/>
        <w:sz w:val="12"/>
      </w:rPr>
      <w:t>{</w:t>
    </w:r>
    <w:r w:rsidRPr="009B1292">
      <w:rPr>
        <w:rFonts w:ascii="Arial" w:hAnsi="Arial"/>
        <w:noProof/>
        <w:color w:val="808080"/>
        <w:sz w:val="12"/>
      </w:rPr>
      <w:t xml:space="preserve">00978921-1 </w:t>
    </w:r>
    <w:r w:rsidRPr="009B1292">
      <w:rPr>
        <w:rFonts w:ascii="Arial" w:hAnsi="Arial"/>
        <w:noProof/>
        <w:vanish/>
        <w:color w:val="808080"/>
        <w:sz w:val="12"/>
      </w:rPr>
      <w:t>}</w:t>
    </w:r>
    <w:r>
      <w:rPr>
        <w:rFonts w:ascii="Arial" w:hAnsi="Arial"/>
        <w:color w:val="808080"/>
        <w:sz w:val="18"/>
      </w:rPr>
      <w:tab/>
    </w:r>
    <w:r w:rsidR="00E43DED" w:rsidRPr="009B1292">
      <w:rPr>
        <w:noProof/>
        <w:sz w:val="20"/>
        <w:lang w:val="en-TT" w:eastAsia="en-TT"/>
      </w:rPr>
      <w:drawing>
        <wp:anchor distT="0" distB="0" distL="114300" distR="114300" simplePos="0" relativeHeight="251659264" behindDoc="1" locked="0" layoutInCell="1" allowOverlap="1" wp14:anchorId="52D89E29" wp14:editId="5B386DB9">
          <wp:simplePos x="0" y="0"/>
          <wp:positionH relativeFrom="column">
            <wp:posOffset>5048250</wp:posOffset>
          </wp:positionH>
          <wp:positionV relativeFrom="page">
            <wp:posOffset>8136255</wp:posOffset>
          </wp:positionV>
          <wp:extent cx="1362075" cy="1007745"/>
          <wp:effectExtent l="0" t="0" r="0" b="0"/>
          <wp:wrapTight wrapText="bothSides">
            <wp:wrapPolygon edited="0">
              <wp:start x="0" y="0"/>
              <wp:lineTo x="0" y="21233"/>
              <wp:lineTo x="21449" y="21233"/>
              <wp:lineTo x="21449" y="0"/>
              <wp:lineTo x="0" y="0"/>
            </wp:wrapPolygon>
          </wp:wrapTight>
          <wp:docPr id="7" name="Picture 1" descr="Macintosh HD:Users:communications:Desktop:E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munications:Desktop:EBC logo.jpg"/>
                  <pic:cNvPicPr>
                    <a:picLocks noChangeAspect="1" noChangeArrowheads="1"/>
                  </pic:cNvPicPr>
                </pic:nvPicPr>
                <pic:blipFill>
                  <a:blip r:embed="rId1" cstate="print">
                    <a:lum contrast="14000"/>
                    <a:extLst>
                      <a:ext uri="{28A0092B-C50C-407E-A947-70E740481C1C}">
                        <a14:useLocalDpi xmlns:a14="http://schemas.microsoft.com/office/drawing/2010/main" val="0"/>
                      </a:ext>
                    </a:extLst>
                  </a:blip>
                  <a:srcRect/>
                  <a:stretch>
                    <a:fillRect/>
                  </a:stretch>
                </pic:blipFill>
                <pic:spPr bwMode="auto">
                  <a:xfrm>
                    <a:off x="0" y="0"/>
                    <a:ext cx="1362075" cy="1007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209DD" w:rsidRPr="009B1292">
      <w:rPr>
        <w:rFonts w:ascii="Arial" w:hAnsi="Arial"/>
        <w:color w:val="808080"/>
        <w:sz w:val="18"/>
      </w:rPr>
      <w:t xml:space="preserve">     </w:t>
    </w:r>
    <w:r w:rsidR="0039176E" w:rsidRPr="009B1292">
      <w:rPr>
        <w:rFonts w:ascii="Arial" w:hAnsi="Arial"/>
        <w:color w:val="808080"/>
        <w:sz w:val="18"/>
      </w:rPr>
      <w:t>S</w:t>
    </w:r>
    <w:r w:rsidR="004F3349" w:rsidRPr="009B1292">
      <w:rPr>
        <w:rFonts w:ascii="Arial" w:hAnsi="Arial"/>
        <w:color w:val="808080"/>
        <w:sz w:val="18"/>
      </w:rPr>
      <w:t>cott House, 134-138 Frederick Street, Port of Spain, Trinidad &amp; Tobago, West Indies</w:t>
    </w:r>
  </w:p>
  <w:p w:rsidR="004F3349" w:rsidRPr="009B1292" w:rsidRDefault="000209DD" w:rsidP="004F3349">
    <w:pPr>
      <w:pStyle w:val="Footer"/>
      <w:jc w:val="center"/>
      <w:rPr>
        <w:rFonts w:ascii="Arial" w:hAnsi="Arial"/>
        <w:color w:val="808080"/>
        <w:sz w:val="18"/>
      </w:rPr>
    </w:pPr>
    <w:r w:rsidRPr="009B1292">
      <w:rPr>
        <w:rFonts w:ascii="Arial" w:hAnsi="Arial"/>
        <w:color w:val="808080"/>
        <w:sz w:val="18"/>
      </w:rPr>
      <w:t xml:space="preserve">     </w:t>
    </w:r>
    <w:r w:rsidR="004F3349" w:rsidRPr="009B1292">
      <w:rPr>
        <w:rFonts w:ascii="Arial" w:hAnsi="Arial"/>
        <w:color w:val="808080"/>
        <w:sz w:val="18"/>
      </w:rPr>
      <w:t>T: 868 623-8320/4622    F: 868 627-7881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2" w:rsidRDefault="009B1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D70" w:rsidRDefault="00325D70" w:rsidP="00596D6D">
      <w:r>
        <w:separator/>
      </w:r>
    </w:p>
  </w:footnote>
  <w:footnote w:type="continuationSeparator" w:id="0">
    <w:p w:rsidR="00325D70" w:rsidRDefault="00325D70" w:rsidP="0059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2" w:rsidRDefault="009B1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472" w:rsidRPr="00F17C6F" w:rsidRDefault="00F66472" w:rsidP="0046046E">
    <w:pPr>
      <w:pStyle w:val="Header"/>
      <w:tabs>
        <w:tab w:val="clear" w:pos="8640"/>
        <w:tab w:val="right" w:pos="9356"/>
      </w:tabs>
      <w:ind w:left="-1276" w:right="-347"/>
      <w:rPr>
        <w:sz w:val="20"/>
      </w:rPr>
    </w:pPr>
    <w:r w:rsidRPr="00F17C6F">
      <w:rPr>
        <w:sz w:val="20"/>
      </w:rPr>
      <w:tab/>
    </w:r>
    <w:r w:rsidR="00E43DED">
      <w:rPr>
        <w:noProof/>
        <w:sz w:val="20"/>
        <w:lang w:val="en-TT" w:eastAsia="en-TT"/>
      </w:rPr>
      <w:drawing>
        <wp:inline distT="0" distB="0" distL="0" distR="0" wp14:anchorId="3F2026AB" wp14:editId="4F784BA2">
          <wp:extent cx="1671387" cy="1310640"/>
          <wp:effectExtent l="25400" t="0" r="5013" b="0"/>
          <wp:docPr id="12" name="Picture 3" descr="Macintosh HD:Users:communications:Desktop:coatarm2[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mmunications:Desktop:coatarm2[1].ai"/>
                  <pic:cNvPicPr>
                    <a:picLocks noChangeAspect="1" noChangeArrowheads="1"/>
                  </pic:cNvPicPr>
                </pic:nvPicPr>
                <pic:blipFill>
                  <a:blip r:embed="rId1"/>
                  <a:srcRect l="13023" t="33421" r="12624" b="21183"/>
                  <a:stretch>
                    <a:fillRect/>
                  </a:stretch>
                </pic:blipFill>
                <pic:spPr bwMode="auto">
                  <a:xfrm>
                    <a:off x="0" y="0"/>
                    <a:ext cx="1671387" cy="1310640"/>
                  </a:xfrm>
                  <a:prstGeom prst="rect">
                    <a:avLst/>
                  </a:prstGeom>
                  <a:noFill/>
                  <a:ln w="9525">
                    <a:noFill/>
                    <a:miter lim="800000"/>
                    <a:headEnd/>
                    <a:tailEnd/>
                  </a:ln>
                </pic:spPr>
              </pic:pic>
            </a:graphicData>
          </a:graphic>
        </wp:inline>
      </w:drawing>
    </w:r>
    <w:r w:rsidRPr="00F17C6F">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2" w:rsidRDefault="009B1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6FDA"/>
    <w:multiLevelType w:val="hybridMultilevel"/>
    <w:tmpl w:val="7B4A3024"/>
    <w:lvl w:ilvl="0" w:tplc="2C090005">
      <w:start w:val="1"/>
      <w:numFmt w:val="bullet"/>
      <w:lvlText w:val=""/>
      <w:lvlJc w:val="left"/>
      <w:pPr>
        <w:ind w:left="720" w:hanging="360"/>
      </w:pPr>
      <w:rPr>
        <w:rFonts w:ascii="Wingdings" w:hAnsi="Wingdings"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1" w15:restartNumberingAfterBreak="0">
    <w:nsid w:val="234D08E8"/>
    <w:multiLevelType w:val="hybridMultilevel"/>
    <w:tmpl w:val="CC7EA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11C71"/>
    <w:multiLevelType w:val="hybridMultilevel"/>
    <w:tmpl w:val="148C8520"/>
    <w:lvl w:ilvl="0" w:tplc="C936A680">
      <w:start w:val="1"/>
      <w:numFmt w:val="lowerLetter"/>
      <w:lvlText w:val="(%1)"/>
      <w:lvlJc w:val="left"/>
      <w:pPr>
        <w:ind w:left="927" w:hanging="360"/>
      </w:pPr>
      <w:rPr>
        <w:rFonts w:hint="default"/>
      </w:rPr>
    </w:lvl>
    <w:lvl w:ilvl="1" w:tplc="2C090019" w:tentative="1">
      <w:start w:val="1"/>
      <w:numFmt w:val="lowerLetter"/>
      <w:lvlText w:val="%2."/>
      <w:lvlJc w:val="left"/>
      <w:pPr>
        <w:ind w:left="1647" w:hanging="360"/>
      </w:pPr>
    </w:lvl>
    <w:lvl w:ilvl="2" w:tplc="2C09001B" w:tentative="1">
      <w:start w:val="1"/>
      <w:numFmt w:val="lowerRoman"/>
      <w:lvlText w:val="%3."/>
      <w:lvlJc w:val="right"/>
      <w:pPr>
        <w:ind w:left="2367" w:hanging="180"/>
      </w:pPr>
    </w:lvl>
    <w:lvl w:ilvl="3" w:tplc="2C09000F" w:tentative="1">
      <w:start w:val="1"/>
      <w:numFmt w:val="decimal"/>
      <w:lvlText w:val="%4."/>
      <w:lvlJc w:val="left"/>
      <w:pPr>
        <w:ind w:left="3087" w:hanging="360"/>
      </w:pPr>
    </w:lvl>
    <w:lvl w:ilvl="4" w:tplc="2C090019" w:tentative="1">
      <w:start w:val="1"/>
      <w:numFmt w:val="lowerLetter"/>
      <w:lvlText w:val="%5."/>
      <w:lvlJc w:val="left"/>
      <w:pPr>
        <w:ind w:left="3807" w:hanging="360"/>
      </w:pPr>
    </w:lvl>
    <w:lvl w:ilvl="5" w:tplc="2C09001B" w:tentative="1">
      <w:start w:val="1"/>
      <w:numFmt w:val="lowerRoman"/>
      <w:lvlText w:val="%6."/>
      <w:lvlJc w:val="right"/>
      <w:pPr>
        <w:ind w:left="4527" w:hanging="180"/>
      </w:pPr>
    </w:lvl>
    <w:lvl w:ilvl="6" w:tplc="2C09000F" w:tentative="1">
      <w:start w:val="1"/>
      <w:numFmt w:val="decimal"/>
      <w:lvlText w:val="%7."/>
      <w:lvlJc w:val="left"/>
      <w:pPr>
        <w:ind w:left="5247" w:hanging="360"/>
      </w:pPr>
    </w:lvl>
    <w:lvl w:ilvl="7" w:tplc="2C090019" w:tentative="1">
      <w:start w:val="1"/>
      <w:numFmt w:val="lowerLetter"/>
      <w:lvlText w:val="%8."/>
      <w:lvlJc w:val="left"/>
      <w:pPr>
        <w:ind w:left="5967" w:hanging="360"/>
      </w:pPr>
    </w:lvl>
    <w:lvl w:ilvl="8" w:tplc="2C09001B" w:tentative="1">
      <w:start w:val="1"/>
      <w:numFmt w:val="lowerRoman"/>
      <w:lvlText w:val="%9."/>
      <w:lvlJc w:val="right"/>
      <w:pPr>
        <w:ind w:left="6687" w:hanging="180"/>
      </w:pPr>
    </w:lvl>
  </w:abstractNum>
  <w:abstractNum w:abstractNumId="3" w15:restartNumberingAfterBreak="0">
    <w:nsid w:val="7D934411"/>
    <w:multiLevelType w:val="hybridMultilevel"/>
    <w:tmpl w:val="E138C4DA"/>
    <w:lvl w:ilvl="0" w:tplc="2C090005">
      <w:start w:val="1"/>
      <w:numFmt w:val="bullet"/>
      <w:lvlText w:val=""/>
      <w:lvlJc w:val="left"/>
      <w:pPr>
        <w:ind w:left="767" w:hanging="360"/>
      </w:pPr>
      <w:rPr>
        <w:rFonts w:ascii="Wingdings" w:hAnsi="Wingdings" w:hint="default"/>
      </w:rPr>
    </w:lvl>
    <w:lvl w:ilvl="1" w:tplc="2C090003" w:tentative="1">
      <w:start w:val="1"/>
      <w:numFmt w:val="bullet"/>
      <w:lvlText w:val="o"/>
      <w:lvlJc w:val="left"/>
      <w:pPr>
        <w:ind w:left="1487" w:hanging="360"/>
      </w:pPr>
      <w:rPr>
        <w:rFonts w:ascii="Courier New" w:hAnsi="Courier New" w:cs="Courier New" w:hint="default"/>
      </w:rPr>
    </w:lvl>
    <w:lvl w:ilvl="2" w:tplc="2C090005" w:tentative="1">
      <w:start w:val="1"/>
      <w:numFmt w:val="bullet"/>
      <w:lvlText w:val=""/>
      <w:lvlJc w:val="left"/>
      <w:pPr>
        <w:ind w:left="2207" w:hanging="360"/>
      </w:pPr>
      <w:rPr>
        <w:rFonts w:ascii="Wingdings" w:hAnsi="Wingdings" w:hint="default"/>
      </w:rPr>
    </w:lvl>
    <w:lvl w:ilvl="3" w:tplc="2C090001" w:tentative="1">
      <w:start w:val="1"/>
      <w:numFmt w:val="bullet"/>
      <w:lvlText w:val=""/>
      <w:lvlJc w:val="left"/>
      <w:pPr>
        <w:ind w:left="2927" w:hanging="360"/>
      </w:pPr>
      <w:rPr>
        <w:rFonts w:ascii="Symbol" w:hAnsi="Symbol" w:hint="default"/>
      </w:rPr>
    </w:lvl>
    <w:lvl w:ilvl="4" w:tplc="2C090003" w:tentative="1">
      <w:start w:val="1"/>
      <w:numFmt w:val="bullet"/>
      <w:lvlText w:val="o"/>
      <w:lvlJc w:val="left"/>
      <w:pPr>
        <w:ind w:left="3647" w:hanging="360"/>
      </w:pPr>
      <w:rPr>
        <w:rFonts w:ascii="Courier New" w:hAnsi="Courier New" w:cs="Courier New" w:hint="default"/>
      </w:rPr>
    </w:lvl>
    <w:lvl w:ilvl="5" w:tplc="2C090005" w:tentative="1">
      <w:start w:val="1"/>
      <w:numFmt w:val="bullet"/>
      <w:lvlText w:val=""/>
      <w:lvlJc w:val="left"/>
      <w:pPr>
        <w:ind w:left="4367" w:hanging="360"/>
      </w:pPr>
      <w:rPr>
        <w:rFonts w:ascii="Wingdings" w:hAnsi="Wingdings" w:hint="default"/>
      </w:rPr>
    </w:lvl>
    <w:lvl w:ilvl="6" w:tplc="2C090001" w:tentative="1">
      <w:start w:val="1"/>
      <w:numFmt w:val="bullet"/>
      <w:lvlText w:val=""/>
      <w:lvlJc w:val="left"/>
      <w:pPr>
        <w:ind w:left="5087" w:hanging="360"/>
      </w:pPr>
      <w:rPr>
        <w:rFonts w:ascii="Symbol" w:hAnsi="Symbol" w:hint="default"/>
      </w:rPr>
    </w:lvl>
    <w:lvl w:ilvl="7" w:tplc="2C090003" w:tentative="1">
      <w:start w:val="1"/>
      <w:numFmt w:val="bullet"/>
      <w:lvlText w:val="o"/>
      <w:lvlJc w:val="left"/>
      <w:pPr>
        <w:ind w:left="5807" w:hanging="360"/>
      </w:pPr>
      <w:rPr>
        <w:rFonts w:ascii="Courier New" w:hAnsi="Courier New" w:cs="Courier New" w:hint="default"/>
      </w:rPr>
    </w:lvl>
    <w:lvl w:ilvl="8" w:tplc="2C090005" w:tentative="1">
      <w:start w:val="1"/>
      <w:numFmt w:val="bullet"/>
      <w:lvlText w:val=""/>
      <w:lvlJc w:val="left"/>
      <w:pPr>
        <w:ind w:left="6527" w:hanging="360"/>
      </w:pPr>
      <w:rPr>
        <w:rFonts w:ascii="Wingdings" w:hAnsi="Wingdings" w:hint="default"/>
      </w:rPr>
    </w:lvl>
  </w:abstractNum>
  <w:abstractNum w:abstractNumId="4" w15:restartNumberingAfterBreak="0">
    <w:nsid w:val="7F5406BF"/>
    <w:multiLevelType w:val="hybridMultilevel"/>
    <w:tmpl w:val="E676C8A6"/>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6F"/>
    <w:rsid w:val="00000462"/>
    <w:rsid w:val="00007D3A"/>
    <w:rsid w:val="000209DD"/>
    <w:rsid w:val="00052458"/>
    <w:rsid w:val="00065C7E"/>
    <w:rsid w:val="00065E64"/>
    <w:rsid w:val="00075E60"/>
    <w:rsid w:val="00091437"/>
    <w:rsid w:val="000A3FD1"/>
    <w:rsid w:val="000A630A"/>
    <w:rsid w:val="000A7FF1"/>
    <w:rsid w:val="000B19B1"/>
    <w:rsid w:val="000B48C2"/>
    <w:rsid w:val="000F3E33"/>
    <w:rsid w:val="0011033F"/>
    <w:rsid w:val="00111968"/>
    <w:rsid w:val="001461DB"/>
    <w:rsid w:val="00154324"/>
    <w:rsid w:val="00156E23"/>
    <w:rsid w:val="00174B95"/>
    <w:rsid w:val="0019588F"/>
    <w:rsid w:val="001B0534"/>
    <w:rsid w:val="001B36E4"/>
    <w:rsid w:val="001C3875"/>
    <w:rsid w:val="00241732"/>
    <w:rsid w:val="00257A5E"/>
    <w:rsid w:val="00285D49"/>
    <w:rsid w:val="002A2614"/>
    <w:rsid w:val="002C0370"/>
    <w:rsid w:val="002C326F"/>
    <w:rsid w:val="002F1D0E"/>
    <w:rsid w:val="00300BCB"/>
    <w:rsid w:val="003052F4"/>
    <w:rsid w:val="00307667"/>
    <w:rsid w:val="0032370C"/>
    <w:rsid w:val="00325D70"/>
    <w:rsid w:val="0033731C"/>
    <w:rsid w:val="003577B4"/>
    <w:rsid w:val="00364B88"/>
    <w:rsid w:val="00370CFE"/>
    <w:rsid w:val="00374B8F"/>
    <w:rsid w:val="0039176E"/>
    <w:rsid w:val="003A2EBD"/>
    <w:rsid w:val="003B3444"/>
    <w:rsid w:val="003C37A6"/>
    <w:rsid w:val="00400F1A"/>
    <w:rsid w:val="00412F1F"/>
    <w:rsid w:val="004177C4"/>
    <w:rsid w:val="004226D4"/>
    <w:rsid w:val="0046046E"/>
    <w:rsid w:val="00480F25"/>
    <w:rsid w:val="004A2CB2"/>
    <w:rsid w:val="004B7C51"/>
    <w:rsid w:val="004E200C"/>
    <w:rsid w:val="004E3DE5"/>
    <w:rsid w:val="004E639D"/>
    <w:rsid w:val="004F3349"/>
    <w:rsid w:val="004F59FE"/>
    <w:rsid w:val="005209DA"/>
    <w:rsid w:val="005209DF"/>
    <w:rsid w:val="0055655C"/>
    <w:rsid w:val="00596D6D"/>
    <w:rsid w:val="005B3034"/>
    <w:rsid w:val="005C15FB"/>
    <w:rsid w:val="005D5FDE"/>
    <w:rsid w:val="005F1918"/>
    <w:rsid w:val="00613668"/>
    <w:rsid w:val="0062430B"/>
    <w:rsid w:val="00641B01"/>
    <w:rsid w:val="00694BDF"/>
    <w:rsid w:val="006B3917"/>
    <w:rsid w:val="006C00AD"/>
    <w:rsid w:val="006F4E86"/>
    <w:rsid w:val="007004B5"/>
    <w:rsid w:val="00741F3D"/>
    <w:rsid w:val="00766908"/>
    <w:rsid w:val="00771CE0"/>
    <w:rsid w:val="00781C3C"/>
    <w:rsid w:val="00795524"/>
    <w:rsid w:val="007A2E68"/>
    <w:rsid w:val="007C2DDC"/>
    <w:rsid w:val="0080335B"/>
    <w:rsid w:val="00837D93"/>
    <w:rsid w:val="00842A98"/>
    <w:rsid w:val="008448A4"/>
    <w:rsid w:val="008578AC"/>
    <w:rsid w:val="00873A9E"/>
    <w:rsid w:val="00894AB0"/>
    <w:rsid w:val="008C5427"/>
    <w:rsid w:val="008E5593"/>
    <w:rsid w:val="008F50D2"/>
    <w:rsid w:val="009171E3"/>
    <w:rsid w:val="00956F24"/>
    <w:rsid w:val="009827F4"/>
    <w:rsid w:val="00992085"/>
    <w:rsid w:val="009B1292"/>
    <w:rsid w:val="009C2483"/>
    <w:rsid w:val="009C6893"/>
    <w:rsid w:val="009F4F0A"/>
    <w:rsid w:val="00A13F67"/>
    <w:rsid w:val="00A30571"/>
    <w:rsid w:val="00A30968"/>
    <w:rsid w:val="00A52D05"/>
    <w:rsid w:val="00AA4691"/>
    <w:rsid w:val="00AB3E07"/>
    <w:rsid w:val="00AC55A0"/>
    <w:rsid w:val="00AD177F"/>
    <w:rsid w:val="00AF3A9E"/>
    <w:rsid w:val="00B0055A"/>
    <w:rsid w:val="00B16A67"/>
    <w:rsid w:val="00B25556"/>
    <w:rsid w:val="00B3410B"/>
    <w:rsid w:val="00B43AED"/>
    <w:rsid w:val="00B508BC"/>
    <w:rsid w:val="00B70582"/>
    <w:rsid w:val="00BF6B48"/>
    <w:rsid w:val="00C01AE9"/>
    <w:rsid w:val="00C22106"/>
    <w:rsid w:val="00C227A4"/>
    <w:rsid w:val="00C771C1"/>
    <w:rsid w:val="00CD5834"/>
    <w:rsid w:val="00CE3DD5"/>
    <w:rsid w:val="00D07EA3"/>
    <w:rsid w:val="00D117E5"/>
    <w:rsid w:val="00D22541"/>
    <w:rsid w:val="00D45943"/>
    <w:rsid w:val="00D73A70"/>
    <w:rsid w:val="00D87263"/>
    <w:rsid w:val="00D90E6B"/>
    <w:rsid w:val="00DA50D7"/>
    <w:rsid w:val="00DC51C0"/>
    <w:rsid w:val="00E21825"/>
    <w:rsid w:val="00E34619"/>
    <w:rsid w:val="00E35880"/>
    <w:rsid w:val="00E43DED"/>
    <w:rsid w:val="00E72F99"/>
    <w:rsid w:val="00E75C20"/>
    <w:rsid w:val="00E76013"/>
    <w:rsid w:val="00E92460"/>
    <w:rsid w:val="00EA305F"/>
    <w:rsid w:val="00ED3D75"/>
    <w:rsid w:val="00ED5169"/>
    <w:rsid w:val="00ED5BDD"/>
    <w:rsid w:val="00EE2817"/>
    <w:rsid w:val="00EE7BAB"/>
    <w:rsid w:val="00EF13FC"/>
    <w:rsid w:val="00EF1691"/>
    <w:rsid w:val="00F05773"/>
    <w:rsid w:val="00F17C6F"/>
    <w:rsid w:val="00F502C4"/>
    <w:rsid w:val="00F66472"/>
    <w:rsid w:val="00F66C97"/>
    <w:rsid w:val="00F80AB6"/>
    <w:rsid w:val="00F85CB8"/>
    <w:rsid w:val="00FB6C13"/>
    <w:rsid w:val="00FC2BEC"/>
    <w:rsid w:val="00FD5D10"/>
    <w:rsid w:val="00FF3166"/>
  </w:rsids>
  <m:mathPr>
    <m:mathFont m:val="Cambria Math"/>
    <m:brkBin m:val="before"/>
    <m:brkBinSub m:val="--"/>
    <m:smallFrac m:val="0"/>
    <m:dispDef m:val="0"/>
    <m:lMargin m:val="0"/>
    <m:rMargin m:val="0"/>
    <m:defJc m:val="centerGroup"/>
    <m:wrapRight/>
    <m:intLim m:val="subSup"/>
    <m:naryLim m:val="subSup"/>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C725885-440D-40D2-A533-EEB41B0A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1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C6F"/>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17C6F"/>
    <w:rPr>
      <w:sz w:val="24"/>
      <w:szCs w:val="24"/>
    </w:rPr>
  </w:style>
  <w:style w:type="paragraph" w:styleId="Footer">
    <w:name w:val="footer"/>
    <w:basedOn w:val="Normal"/>
    <w:link w:val="FooterChar"/>
    <w:uiPriority w:val="99"/>
    <w:unhideWhenUsed/>
    <w:rsid w:val="00F17C6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17C6F"/>
    <w:rPr>
      <w:sz w:val="24"/>
      <w:szCs w:val="24"/>
    </w:rPr>
  </w:style>
  <w:style w:type="paragraph" w:styleId="BalloonText">
    <w:name w:val="Balloon Text"/>
    <w:basedOn w:val="Normal"/>
    <w:link w:val="BalloonTextChar"/>
    <w:uiPriority w:val="99"/>
    <w:semiHidden/>
    <w:unhideWhenUsed/>
    <w:rsid w:val="00F80AB6"/>
    <w:rPr>
      <w:rFonts w:ascii="Tahoma" w:hAnsi="Tahoma" w:cs="Tahoma"/>
      <w:sz w:val="16"/>
      <w:szCs w:val="16"/>
    </w:rPr>
  </w:style>
  <w:style w:type="character" w:customStyle="1" w:styleId="BalloonTextChar">
    <w:name w:val="Balloon Text Char"/>
    <w:basedOn w:val="DefaultParagraphFont"/>
    <w:link w:val="BalloonText"/>
    <w:uiPriority w:val="99"/>
    <w:semiHidden/>
    <w:rsid w:val="00F80AB6"/>
    <w:rPr>
      <w:rFonts w:ascii="Tahoma" w:eastAsia="Times New Roman" w:hAnsi="Tahoma" w:cs="Tahoma"/>
      <w:sz w:val="16"/>
      <w:szCs w:val="16"/>
    </w:rPr>
  </w:style>
  <w:style w:type="paragraph" w:styleId="ListParagraph">
    <w:name w:val="List Paragraph"/>
    <w:basedOn w:val="Normal"/>
    <w:uiPriority w:val="34"/>
    <w:qFormat/>
    <w:rsid w:val="00241732"/>
    <w:pPr>
      <w:spacing w:after="160" w:line="259" w:lineRule="auto"/>
      <w:ind w:left="720"/>
      <w:contextualSpacing/>
    </w:pPr>
    <w:rPr>
      <w:rFonts w:asciiTheme="minorHAnsi" w:eastAsiaTheme="minorHAnsi" w:hAnsiTheme="minorHAnsi" w:cstheme="minorBidi"/>
      <w:sz w:val="22"/>
      <w:szCs w:val="22"/>
      <w:lang w:val="en-TT"/>
    </w:rPr>
  </w:style>
  <w:style w:type="paragraph" w:styleId="NoSpacing">
    <w:name w:val="No Spacing"/>
    <w:uiPriority w:val="1"/>
    <w:qFormat/>
    <w:rsid w:val="00E75C2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34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anager@ebct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PresentationFormat>14|.DOCX</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00978921-1 /font=6</dc:subject>
  <dc:creator>Communications</dc:creator>
  <cp:lastModifiedBy>user</cp:lastModifiedBy>
  <cp:revision>2</cp:revision>
  <cp:lastPrinted>2019-11-21T14:40:00Z</cp:lastPrinted>
  <dcterms:created xsi:type="dcterms:W3CDTF">2020-07-08T17:41:00Z</dcterms:created>
  <dcterms:modified xsi:type="dcterms:W3CDTF">2020-07-08T17:41:00Z</dcterms:modified>
</cp:coreProperties>
</file>