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5"/>
        <w:gridCol w:w="990"/>
        <w:gridCol w:w="360"/>
        <w:gridCol w:w="1973"/>
        <w:gridCol w:w="4777"/>
        <w:gridCol w:w="11"/>
      </w:tblGrid>
      <w:tr w:rsidR="007402C3" w14:paraId="27797442" w14:textId="77777777" w:rsidTr="00156C80">
        <w:trPr>
          <w:trHeight w:val="231"/>
        </w:trPr>
        <w:tc>
          <w:tcPr>
            <w:tcW w:w="1465"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7797440" w14:textId="77777777" w:rsidR="007402C3" w:rsidRDefault="007402C3" w:rsidP="00886F3C">
            <w:pPr>
              <w:spacing w:after="0" w:line="240" w:lineRule="auto"/>
              <w:rPr>
                <w:rFonts w:cs="Times New Roman"/>
                <w:b/>
                <w:noProof/>
                <w:sz w:val="14"/>
                <w:szCs w:val="48"/>
                <w:lang w:eastAsia="en-US"/>
              </w:rPr>
            </w:pPr>
            <w:r>
              <w:rPr>
                <w:b/>
                <w:noProof/>
                <w:sz w:val="16"/>
                <w:szCs w:val="48"/>
                <w:lang w:eastAsia="en-US"/>
              </w:rPr>
              <w:t>Ref #: A014</w:t>
            </w:r>
          </w:p>
        </w:tc>
        <w:tc>
          <w:tcPr>
            <w:tcW w:w="8111" w:type="dxa"/>
            <w:gridSpan w:val="5"/>
            <w:tcBorders>
              <w:top w:val="single" w:sz="4" w:space="0" w:color="000000"/>
              <w:left w:val="single" w:sz="4" w:space="0" w:color="000000"/>
              <w:bottom w:val="single" w:sz="4" w:space="0" w:color="000000"/>
              <w:right w:val="single" w:sz="4" w:space="0" w:color="000000"/>
            </w:tcBorders>
          </w:tcPr>
          <w:p w14:paraId="27797441" w14:textId="77777777" w:rsidR="007402C3" w:rsidRDefault="007402C3" w:rsidP="00886F3C">
            <w:pPr>
              <w:spacing w:after="0" w:line="240" w:lineRule="auto"/>
              <w:jc w:val="center"/>
              <w:rPr>
                <w:rFonts w:cs="Times New Roman"/>
                <w:noProof/>
                <w:sz w:val="14"/>
                <w:szCs w:val="48"/>
                <w:lang w:eastAsia="en-US"/>
              </w:rPr>
            </w:pPr>
          </w:p>
        </w:tc>
      </w:tr>
      <w:tr w:rsidR="007402C3" w14:paraId="27797447" w14:textId="77777777" w:rsidTr="00156C80">
        <w:tc>
          <w:tcPr>
            <w:tcW w:w="9576" w:type="dxa"/>
            <w:gridSpan w:val="6"/>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7797443" w14:textId="77777777" w:rsidR="007402C3" w:rsidRDefault="007402C3" w:rsidP="00886F3C">
            <w:pPr>
              <w:spacing w:after="0" w:line="240" w:lineRule="auto"/>
              <w:jc w:val="center"/>
              <w:rPr>
                <w:sz w:val="48"/>
                <w:szCs w:val="48"/>
                <w:lang w:eastAsia="en-US"/>
              </w:rPr>
            </w:pPr>
            <w:r>
              <w:rPr>
                <w:noProof/>
                <w:sz w:val="48"/>
                <w:szCs w:val="48"/>
                <w:lang w:val="en-TT" w:eastAsia="en-TT"/>
              </w:rPr>
              <w:drawing>
                <wp:inline distT="0" distB="0" distL="0" distR="0" wp14:anchorId="2779748F" wp14:editId="27797490">
                  <wp:extent cx="729615" cy="719455"/>
                  <wp:effectExtent l="0" t="0" r="0" b="4445"/>
                  <wp:docPr id="1" name="Picture 1" descr="Description: Description: http://4.bp.blogspot.com/-9id1conkx_k/TlAA2rdsPVI/AAAAAAAAAGM/qYekwzdsBgY/s1600/Coattrinidadtob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http://4.bp.blogspot.com/-9id1conkx_k/TlAA2rdsPVI/AAAAAAAAAGM/qYekwzdsBgY/s1600/Coattrinidadtoba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615" cy="719455"/>
                          </a:xfrm>
                          <a:prstGeom prst="rect">
                            <a:avLst/>
                          </a:prstGeom>
                          <a:noFill/>
                          <a:ln>
                            <a:noFill/>
                          </a:ln>
                        </pic:spPr>
                      </pic:pic>
                    </a:graphicData>
                  </a:graphic>
                </wp:inline>
              </w:drawing>
            </w:r>
          </w:p>
          <w:p w14:paraId="27797444" w14:textId="77777777" w:rsidR="007402C3" w:rsidRDefault="007402C3" w:rsidP="00886F3C">
            <w:pPr>
              <w:spacing w:after="0" w:line="240" w:lineRule="auto"/>
              <w:jc w:val="center"/>
              <w:rPr>
                <w:sz w:val="44"/>
                <w:szCs w:val="48"/>
                <w:lang w:eastAsia="en-US"/>
              </w:rPr>
            </w:pPr>
            <w:r>
              <w:rPr>
                <w:sz w:val="44"/>
                <w:szCs w:val="48"/>
                <w:lang w:eastAsia="en-US"/>
              </w:rPr>
              <w:t>Government of Trinidad and Tobago</w:t>
            </w:r>
          </w:p>
          <w:p w14:paraId="27797445" w14:textId="77777777" w:rsidR="007402C3" w:rsidRDefault="007402C3" w:rsidP="00886F3C">
            <w:pPr>
              <w:spacing w:after="0" w:line="240" w:lineRule="auto"/>
              <w:jc w:val="center"/>
              <w:rPr>
                <w:b/>
                <w:sz w:val="28"/>
                <w:szCs w:val="32"/>
                <w:u w:val="single"/>
                <w:lang w:eastAsia="en-US"/>
              </w:rPr>
            </w:pPr>
            <w:r>
              <w:rPr>
                <w:b/>
                <w:sz w:val="28"/>
                <w:szCs w:val="32"/>
                <w:u w:val="single"/>
                <w:lang w:eastAsia="en-US"/>
              </w:rPr>
              <w:t>JOB DESCRIPTION</w:t>
            </w:r>
          </w:p>
          <w:p w14:paraId="61DDFE2B" w14:textId="77777777" w:rsidR="007402C3" w:rsidRDefault="007402C3" w:rsidP="00886F3C">
            <w:pPr>
              <w:spacing w:after="0" w:line="240" w:lineRule="auto"/>
              <w:jc w:val="center"/>
              <w:rPr>
                <w:b/>
                <w:sz w:val="28"/>
                <w:szCs w:val="32"/>
                <w:lang w:eastAsia="en-US"/>
              </w:rPr>
            </w:pPr>
            <w:r>
              <w:rPr>
                <w:b/>
                <w:sz w:val="28"/>
                <w:szCs w:val="32"/>
                <w:lang w:eastAsia="en-US"/>
              </w:rPr>
              <w:t>CONTRACTUAL POSITION</w:t>
            </w:r>
          </w:p>
          <w:p w14:paraId="27797446" w14:textId="77777777" w:rsidR="00886F3C" w:rsidRDefault="00886F3C" w:rsidP="00886F3C">
            <w:pPr>
              <w:spacing w:after="0" w:line="240" w:lineRule="auto"/>
              <w:jc w:val="center"/>
              <w:rPr>
                <w:b/>
                <w:sz w:val="28"/>
                <w:szCs w:val="32"/>
                <w:lang w:eastAsia="en-US"/>
              </w:rPr>
            </w:pPr>
          </w:p>
        </w:tc>
      </w:tr>
      <w:tr w:rsidR="007402C3" w14:paraId="27797449" w14:textId="77777777" w:rsidTr="00156C80">
        <w:tc>
          <w:tcPr>
            <w:tcW w:w="9576"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29" w:type="dxa"/>
              <w:left w:w="115" w:type="dxa"/>
              <w:bottom w:w="29" w:type="dxa"/>
              <w:right w:w="115" w:type="dxa"/>
            </w:tcMar>
            <w:hideMark/>
          </w:tcPr>
          <w:p w14:paraId="27797448" w14:textId="77777777" w:rsidR="007402C3" w:rsidRDefault="007402C3" w:rsidP="00886F3C">
            <w:pPr>
              <w:spacing w:after="0" w:line="240" w:lineRule="auto"/>
              <w:rPr>
                <w:rFonts w:ascii="Calibri" w:eastAsia="Calibri" w:hAnsi="Calibri" w:cs="Times New Roman"/>
                <w:b/>
                <w:color w:val="262626"/>
                <w:sz w:val="24"/>
                <w:szCs w:val="24"/>
                <w:lang w:eastAsia="en-US"/>
              </w:rPr>
            </w:pPr>
            <w:r>
              <w:rPr>
                <w:rFonts w:ascii="Calibri" w:eastAsia="Calibri" w:hAnsi="Calibri" w:cs="Times New Roman"/>
                <w:b/>
                <w:color w:val="262626"/>
                <w:sz w:val="24"/>
                <w:szCs w:val="24"/>
                <w:lang w:eastAsia="en-US"/>
              </w:rPr>
              <w:t>JOB TITLE:  SENIOR LEGAL OFFICER</w:t>
            </w:r>
          </w:p>
        </w:tc>
      </w:tr>
      <w:tr w:rsidR="007402C3" w14:paraId="2779744B" w14:textId="77777777" w:rsidTr="00156C80">
        <w:tc>
          <w:tcPr>
            <w:tcW w:w="9576"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hideMark/>
          </w:tcPr>
          <w:p w14:paraId="2779744A" w14:textId="77777777" w:rsidR="007402C3" w:rsidRDefault="007402C3" w:rsidP="00886F3C">
            <w:pPr>
              <w:spacing w:after="0" w:line="240" w:lineRule="auto"/>
              <w:rPr>
                <w:rFonts w:cs="Times New Roman"/>
                <w:b/>
                <w:sz w:val="24"/>
                <w:szCs w:val="24"/>
                <w:lang w:eastAsia="en-US"/>
              </w:rPr>
            </w:pPr>
            <w:r>
              <w:rPr>
                <w:b/>
                <w:sz w:val="24"/>
                <w:szCs w:val="24"/>
                <w:lang w:eastAsia="en-US"/>
              </w:rPr>
              <w:t xml:space="preserve">JOB SUMMARY: </w:t>
            </w:r>
          </w:p>
        </w:tc>
      </w:tr>
      <w:tr w:rsidR="007402C3" w14:paraId="2779744D" w14:textId="77777777" w:rsidTr="00156C80">
        <w:trPr>
          <w:trHeight w:val="762"/>
        </w:trPr>
        <w:tc>
          <w:tcPr>
            <w:tcW w:w="957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hideMark/>
          </w:tcPr>
          <w:p w14:paraId="2779744C" w14:textId="4DEF455F" w:rsidR="00886F3C" w:rsidRDefault="007402C3" w:rsidP="00C92C6B">
            <w:pPr>
              <w:spacing w:after="0" w:line="240" w:lineRule="auto"/>
              <w:jc w:val="both"/>
              <w:rPr>
                <w:rFonts w:ascii="Calibri" w:eastAsia="Calibri" w:hAnsi="Calibri" w:cs="Times New Roman"/>
                <w:color w:val="262626"/>
                <w:sz w:val="20"/>
                <w:szCs w:val="24"/>
                <w:lang w:eastAsia="en-US"/>
              </w:rPr>
            </w:pPr>
            <w:r>
              <w:rPr>
                <w:rFonts w:ascii="Calibri" w:eastAsia="Calibri" w:hAnsi="Calibri" w:cs="Times New Roman"/>
                <w:color w:val="262626"/>
                <w:sz w:val="20"/>
                <w:szCs w:val="24"/>
                <w:lang w:eastAsia="en-US"/>
              </w:rPr>
              <w:t>The incumbent is required to supervise junior legal officers performing legal work in the Legal Services Unit</w:t>
            </w:r>
            <w:r w:rsidR="00C92C6B">
              <w:rPr>
                <w:rFonts w:ascii="Calibri" w:eastAsia="Calibri" w:hAnsi="Calibri" w:cs="Times New Roman"/>
                <w:color w:val="262626"/>
                <w:sz w:val="20"/>
                <w:szCs w:val="24"/>
                <w:lang w:eastAsia="en-US"/>
              </w:rPr>
              <w:t xml:space="preserve"> of the Elections and Boundaries Division (“the Department”). </w:t>
            </w:r>
            <w:r>
              <w:rPr>
                <w:rFonts w:ascii="Calibri" w:eastAsia="Calibri" w:hAnsi="Calibri" w:cs="Times New Roman"/>
                <w:color w:val="262626"/>
                <w:sz w:val="20"/>
                <w:szCs w:val="24"/>
                <w:lang w:eastAsia="en-US"/>
              </w:rPr>
              <w:t xml:space="preserve">Duties include appearing in court, providing legal advice and opinions and drafting legal documents on the more complex legal matters involving the Department. The incumbent also assists in planning, organising and preparing the work programme of the Unit. </w:t>
            </w:r>
          </w:p>
        </w:tc>
      </w:tr>
      <w:tr w:rsidR="007402C3" w14:paraId="27797450" w14:textId="77777777" w:rsidTr="00156C80">
        <w:trPr>
          <w:gridAfter w:val="1"/>
          <w:wAfter w:w="11" w:type="dxa"/>
          <w:trHeight w:val="258"/>
        </w:trPr>
        <w:tc>
          <w:tcPr>
            <w:tcW w:w="2815"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hideMark/>
          </w:tcPr>
          <w:p w14:paraId="2779744E" w14:textId="77777777" w:rsidR="007402C3" w:rsidRDefault="007402C3" w:rsidP="00886F3C">
            <w:pPr>
              <w:spacing w:after="0" w:line="240" w:lineRule="auto"/>
              <w:jc w:val="both"/>
              <w:rPr>
                <w:rFonts w:ascii="Calibri" w:eastAsia="Calibri" w:hAnsi="Calibri" w:cs="Times New Roman"/>
                <w:b/>
                <w:color w:val="262626"/>
                <w:sz w:val="24"/>
                <w:szCs w:val="24"/>
                <w:lang w:eastAsia="en-US"/>
              </w:rPr>
            </w:pPr>
            <w:r>
              <w:rPr>
                <w:rFonts w:ascii="Calibri" w:eastAsia="Calibri" w:hAnsi="Calibri" w:cs="Times New Roman"/>
                <w:b/>
                <w:color w:val="262626"/>
                <w:sz w:val="24"/>
                <w:szCs w:val="24"/>
                <w:lang w:eastAsia="en-US"/>
              </w:rPr>
              <w:t>REPORTS TO:</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79744F" w14:textId="43E069D1" w:rsidR="007402C3" w:rsidRDefault="00A806EC" w:rsidP="00886F3C">
            <w:pPr>
              <w:spacing w:after="0" w:line="240" w:lineRule="auto"/>
              <w:jc w:val="both"/>
              <w:rPr>
                <w:rFonts w:ascii="Calibri" w:eastAsia="Calibri" w:hAnsi="Calibri" w:cs="Times New Roman"/>
                <w:color w:val="262626"/>
                <w:sz w:val="20"/>
                <w:szCs w:val="24"/>
                <w:lang w:eastAsia="en-US"/>
              </w:rPr>
            </w:pPr>
            <w:r>
              <w:rPr>
                <w:rFonts w:ascii="Calibri" w:eastAsia="Calibri" w:hAnsi="Calibri" w:cs="Times New Roman"/>
                <w:color w:val="262626"/>
                <w:sz w:val="20"/>
                <w:szCs w:val="24"/>
                <w:lang w:eastAsia="en-US"/>
              </w:rPr>
              <w:t>Chief Election Officer</w:t>
            </w:r>
          </w:p>
        </w:tc>
      </w:tr>
      <w:tr w:rsidR="007402C3" w14:paraId="27797453" w14:textId="77777777" w:rsidTr="00156C80">
        <w:trPr>
          <w:trHeight w:val="249"/>
        </w:trPr>
        <w:tc>
          <w:tcPr>
            <w:tcW w:w="2815"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hideMark/>
          </w:tcPr>
          <w:p w14:paraId="27797451" w14:textId="77777777" w:rsidR="007402C3" w:rsidRDefault="007402C3" w:rsidP="00886F3C">
            <w:pPr>
              <w:spacing w:after="0" w:line="240" w:lineRule="auto"/>
              <w:rPr>
                <w:rFonts w:ascii="Calibri" w:eastAsia="Calibri" w:hAnsi="Calibri" w:cs="Times New Roman"/>
                <w:b/>
                <w:color w:val="262626"/>
                <w:sz w:val="24"/>
                <w:szCs w:val="24"/>
                <w:lang w:eastAsia="en-US"/>
              </w:rPr>
            </w:pPr>
            <w:r>
              <w:rPr>
                <w:rFonts w:ascii="Calibri" w:eastAsia="Calibri" w:hAnsi="Calibri" w:cs="Times New Roman"/>
                <w:b/>
                <w:color w:val="262626"/>
                <w:sz w:val="24"/>
                <w:szCs w:val="24"/>
                <w:lang w:eastAsia="en-US"/>
              </w:rPr>
              <w:t>SUPERVISION GIVEN TO:</w:t>
            </w:r>
          </w:p>
        </w:tc>
        <w:tc>
          <w:tcPr>
            <w:tcW w:w="676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797452" w14:textId="053E62B7" w:rsidR="007402C3" w:rsidRDefault="007402C3" w:rsidP="00C92C6B">
            <w:pPr>
              <w:spacing w:after="0" w:line="240" w:lineRule="auto"/>
              <w:jc w:val="both"/>
              <w:rPr>
                <w:rFonts w:ascii="Calibri" w:eastAsia="Calibri" w:hAnsi="Calibri" w:cs="Times New Roman"/>
                <w:color w:val="262626"/>
                <w:sz w:val="20"/>
                <w:szCs w:val="24"/>
                <w:lang w:eastAsia="en-US"/>
              </w:rPr>
            </w:pPr>
            <w:r>
              <w:rPr>
                <w:rFonts w:ascii="Calibri" w:eastAsia="Calibri" w:hAnsi="Calibri" w:cs="Times New Roman"/>
                <w:color w:val="262626"/>
                <w:sz w:val="20"/>
                <w:szCs w:val="24"/>
                <w:lang w:eastAsia="en-US"/>
              </w:rPr>
              <w:t>Junior legal officers  and other support staff</w:t>
            </w:r>
          </w:p>
        </w:tc>
      </w:tr>
      <w:tr w:rsidR="007402C3" w14:paraId="27797455" w14:textId="77777777" w:rsidTr="00156C80">
        <w:tc>
          <w:tcPr>
            <w:tcW w:w="9576"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hideMark/>
          </w:tcPr>
          <w:p w14:paraId="27797454" w14:textId="77777777" w:rsidR="007402C3" w:rsidRDefault="007402C3" w:rsidP="00886F3C">
            <w:pPr>
              <w:spacing w:after="0" w:line="240" w:lineRule="auto"/>
              <w:rPr>
                <w:rFonts w:cs="Times New Roman"/>
                <w:b/>
                <w:sz w:val="24"/>
                <w:szCs w:val="24"/>
                <w:lang w:eastAsia="en-US"/>
              </w:rPr>
            </w:pPr>
            <w:r>
              <w:rPr>
                <w:b/>
                <w:sz w:val="24"/>
                <w:szCs w:val="24"/>
                <w:lang w:eastAsia="en-US"/>
              </w:rPr>
              <w:t>DUTIES AND RESPONSIBILITIES:</w:t>
            </w:r>
          </w:p>
        </w:tc>
      </w:tr>
      <w:tr w:rsidR="007402C3" w14:paraId="27797469" w14:textId="77777777" w:rsidTr="00156C80">
        <w:tc>
          <w:tcPr>
            <w:tcW w:w="9576" w:type="dxa"/>
            <w:gridSpan w:val="6"/>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7797456"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Supervises junior legal officers and other staff providing legal support work.</w:t>
            </w:r>
          </w:p>
          <w:p w14:paraId="27797457"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Assigns and reviews the work of junior legal officers while providing training, advice, guidance and direction on legal matters.</w:t>
            </w:r>
          </w:p>
          <w:p w14:paraId="27797458" w14:textId="6F45209B"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Plans, organises and prepares the work programme of the Legal Services Unit.</w:t>
            </w:r>
          </w:p>
          <w:p w14:paraId="27797459" w14:textId="4A00C502"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Represents the Department in court and before other tribunals on the more complex legal matters.</w:t>
            </w:r>
          </w:p>
          <w:p w14:paraId="2779745A"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Drafts the more complex legal documents including contracts, leases, and agreements.</w:t>
            </w:r>
          </w:p>
          <w:p w14:paraId="2779745B"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 xml:space="preserve">Reviews systems, policies and procedures and makes appropriate recommendations to improve productivity and quality service. </w:t>
            </w:r>
          </w:p>
          <w:p w14:paraId="2779745C"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Confers with relevant official of Ministries/Departments and attends meetings to give professional legal advice.</w:t>
            </w:r>
          </w:p>
          <w:p w14:paraId="2779745D"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Prepares and /or reviews legal opinions.</w:t>
            </w:r>
          </w:p>
          <w:p w14:paraId="2779745E"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 xml:space="preserve">Reviews legal/court documents for completeness and accuracy. </w:t>
            </w:r>
          </w:p>
          <w:p w14:paraId="2779745F" w14:textId="1A92AA61"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Advises on the more complex legal issues related to the administration, interpretation and enforcement of laws pertaining to the operations of the Department.</w:t>
            </w:r>
          </w:p>
          <w:p w14:paraId="27797460"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Participates in or supervises the preparation of instructions for submission to state central legal agencies on legal matters involving the state.</w:t>
            </w:r>
          </w:p>
          <w:p w14:paraId="27797461"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Participates in or supervises court case preparation work such as interviewing witnesses, taking depositions and preparing pre-trial briefs and preparing draft pleadings for filing.</w:t>
            </w:r>
          </w:p>
          <w:p w14:paraId="27797462" w14:textId="079F1E1D"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Supervises the conduct of research and analysis on legal matters pertinent to the Department’s operations.</w:t>
            </w:r>
          </w:p>
          <w:p w14:paraId="27797463" w14:textId="7E52EDF6"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Participates in and/or supervises the review of existing legislation, rules, and regulations pertaining to the Department and recommends/formulates appropriate amendments.</w:t>
            </w:r>
          </w:p>
          <w:p w14:paraId="27797464"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Reviews systems and procedures and recommends or devises strategies/ mechanisms to improve the effectiveness of legal services delivery.</w:t>
            </w:r>
          </w:p>
          <w:p w14:paraId="27797465"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Leads or participates in negotiations/consultations with external/internal parties.</w:t>
            </w:r>
          </w:p>
          <w:p w14:paraId="27797466"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Prepares Cabinet/Ministerial Notes, memoranda, letters, and other documents on legal matters.</w:t>
            </w:r>
          </w:p>
          <w:p w14:paraId="27797467" w14:textId="4E7FF5BF"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Represents the Department on committees and in meetings and other fora.</w:t>
            </w:r>
          </w:p>
          <w:p w14:paraId="27797468" w14:textId="77777777" w:rsidR="007402C3" w:rsidRDefault="007402C3" w:rsidP="00886F3C">
            <w:pPr>
              <w:numPr>
                <w:ilvl w:val="0"/>
                <w:numId w:val="1"/>
              </w:numPr>
              <w:spacing w:after="0" w:line="240" w:lineRule="auto"/>
              <w:ind w:left="540"/>
              <w:rPr>
                <w:rFonts w:ascii="Calibri" w:eastAsia="Calibri" w:hAnsi="Calibri" w:cs="Times New Roman"/>
                <w:sz w:val="20"/>
                <w:lang w:eastAsia="en-US"/>
              </w:rPr>
            </w:pPr>
            <w:r>
              <w:rPr>
                <w:rFonts w:ascii="Calibri" w:eastAsia="Calibri" w:hAnsi="Calibri" w:cs="Times New Roman"/>
                <w:sz w:val="20"/>
                <w:lang w:eastAsia="en-US"/>
              </w:rPr>
              <w:t>Performs other related duties as required.</w:t>
            </w:r>
          </w:p>
        </w:tc>
      </w:tr>
      <w:tr w:rsidR="007402C3" w14:paraId="2779746B" w14:textId="77777777" w:rsidTr="00156C80">
        <w:tc>
          <w:tcPr>
            <w:tcW w:w="9576"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29" w:type="dxa"/>
              <w:left w:w="115" w:type="dxa"/>
              <w:bottom w:w="29" w:type="dxa"/>
              <w:right w:w="115" w:type="dxa"/>
            </w:tcMar>
            <w:hideMark/>
          </w:tcPr>
          <w:p w14:paraId="2779746A" w14:textId="55E34001" w:rsidR="007402C3" w:rsidRDefault="00886F3C" w:rsidP="00886F3C">
            <w:pPr>
              <w:spacing w:after="0" w:line="240" w:lineRule="auto"/>
              <w:rPr>
                <w:b/>
                <w:sz w:val="24"/>
                <w:szCs w:val="24"/>
                <w:lang w:eastAsia="en-US"/>
              </w:rPr>
            </w:pPr>
            <w:r>
              <w:rPr>
                <w:b/>
                <w:sz w:val="24"/>
                <w:szCs w:val="24"/>
                <w:lang w:eastAsia="en-US"/>
              </w:rPr>
              <w:t>KNOWLEDGE, SKILLS AND ABILITIES:</w:t>
            </w:r>
          </w:p>
        </w:tc>
      </w:tr>
      <w:tr w:rsidR="007402C3" w14:paraId="27797473" w14:textId="77777777" w:rsidTr="00156C80">
        <w:tc>
          <w:tcPr>
            <w:tcW w:w="2455"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hideMark/>
          </w:tcPr>
          <w:p w14:paraId="2779746C" w14:textId="77777777" w:rsidR="007402C3" w:rsidRDefault="007402C3" w:rsidP="00886F3C">
            <w:pPr>
              <w:spacing w:after="0" w:line="240" w:lineRule="auto"/>
              <w:rPr>
                <w:rFonts w:ascii="Calibri" w:eastAsia="Calibri" w:hAnsi="Calibri" w:cs="Times New Roman"/>
                <w:b/>
                <w:color w:val="262626"/>
                <w:sz w:val="24"/>
                <w:szCs w:val="24"/>
                <w:lang w:eastAsia="en-US"/>
              </w:rPr>
            </w:pPr>
            <w:r>
              <w:rPr>
                <w:rFonts w:ascii="Calibri" w:eastAsia="Calibri" w:hAnsi="Calibri" w:cs="Times New Roman"/>
                <w:b/>
                <w:color w:val="262626"/>
                <w:sz w:val="24"/>
                <w:szCs w:val="24"/>
                <w:lang w:eastAsia="en-US"/>
              </w:rPr>
              <w:lastRenderedPageBreak/>
              <w:t xml:space="preserve">KNOWLEDGE: </w:t>
            </w:r>
          </w:p>
        </w:tc>
        <w:tc>
          <w:tcPr>
            <w:tcW w:w="7121"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779746D" w14:textId="77777777" w:rsidR="007402C3" w:rsidRDefault="007402C3" w:rsidP="00886F3C">
            <w:pPr>
              <w:numPr>
                <w:ilvl w:val="0"/>
                <w:numId w:val="2"/>
              </w:numPr>
              <w:spacing w:after="0" w:line="240" w:lineRule="auto"/>
              <w:ind w:left="425"/>
              <w:contextualSpacing/>
              <w:rPr>
                <w:sz w:val="20"/>
                <w:szCs w:val="24"/>
                <w:lang w:eastAsia="en-US"/>
              </w:rPr>
            </w:pPr>
            <w:r>
              <w:rPr>
                <w:sz w:val="20"/>
                <w:szCs w:val="24"/>
                <w:lang w:eastAsia="en-US"/>
              </w:rPr>
              <w:t>Considerable knowledge of the Laws of Trinidad and Tobago.</w:t>
            </w:r>
          </w:p>
          <w:p w14:paraId="2779746E" w14:textId="77777777" w:rsidR="007402C3" w:rsidRDefault="007402C3" w:rsidP="00886F3C">
            <w:pPr>
              <w:numPr>
                <w:ilvl w:val="0"/>
                <w:numId w:val="2"/>
              </w:numPr>
              <w:spacing w:after="0" w:line="240" w:lineRule="auto"/>
              <w:ind w:left="425"/>
              <w:contextualSpacing/>
              <w:rPr>
                <w:sz w:val="20"/>
                <w:szCs w:val="24"/>
                <w:lang w:eastAsia="en-US"/>
              </w:rPr>
            </w:pPr>
            <w:r>
              <w:rPr>
                <w:sz w:val="20"/>
                <w:szCs w:val="24"/>
                <w:lang w:eastAsia="en-US"/>
              </w:rPr>
              <w:t>Considerable knowledge of legal principles and practices.</w:t>
            </w:r>
          </w:p>
          <w:p w14:paraId="2779746F" w14:textId="77777777" w:rsidR="007402C3" w:rsidRDefault="007402C3" w:rsidP="00886F3C">
            <w:pPr>
              <w:numPr>
                <w:ilvl w:val="0"/>
                <w:numId w:val="2"/>
              </w:numPr>
              <w:spacing w:after="0" w:line="240" w:lineRule="auto"/>
              <w:ind w:left="425"/>
              <w:contextualSpacing/>
              <w:rPr>
                <w:sz w:val="20"/>
                <w:szCs w:val="24"/>
                <w:lang w:eastAsia="en-US"/>
              </w:rPr>
            </w:pPr>
            <w:r>
              <w:rPr>
                <w:sz w:val="20"/>
                <w:szCs w:val="24"/>
                <w:lang w:eastAsia="en-US"/>
              </w:rPr>
              <w:t>Considerable knowledge of the laws and regulations pertinent to the operations of the Ministry/Department.</w:t>
            </w:r>
          </w:p>
          <w:p w14:paraId="27797470" w14:textId="77777777" w:rsidR="007402C3" w:rsidRDefault="007402C3" w:rsidP="00886F3C">
            <w:pPr>
              <w:numPr>
                <w:ilvl w:val="0"/>
                <w:numId w:val="2"/>
              </w:numPr>
              <w:spacing w:after="0" w:line="240" w:lineRule="auto"/>
              <w:ind w:left="425"/>
              <w:contextualSpacing/>
              <w:rPr>
                <w:sz w:val="20"/>
                <w:szCs w:val="24"/>
                <w:lang w:eastAsia="en-US"/>
              </w:rPr>
            </w:pPr>
            <w:r>
              <w:rPr>
                <w:sz w:val="20"/>
                <w:szCs w:val="24"/>
                <w:lang w:eastAsia="en-US"/>
              </w:rPr>
              <w:t>Considerable knowledge of legal drafting principles and practices.</w:t>
            </w:r>
          </w:p>
          <w:p w14:paraId="27797471" w14:textId="77777777" w:rsidR="007402C3" w:rsidRDefault="007402C3" w:rsidP="00886F3C">
            <w:pPr>
              <w:numPr>
                <w:ilvl w:val="0"/>
                <w:numId w:val="2"/>
              </w:numPr>
              <w:spacing w:after="0" w:line="240" w:lineRule="auto"/>
              <w:ind w:left="425"/>
              <w:contextualSpacing/>
              <w:rPr>
                <w:sz w:val="20"/>
                <w:szCs w:val="24"/>
                <w:lang w:eastAsia="en-US"/>
              </w:rPr>
            </w:pPr>
            <w:r>
              <w:rPr>
                <w:sz w:val="20"/>
                <w:szCs w:val="24"/>
                <w:lang w:eastAsia="en-US"/>
              </w:rPr>
              <w:t>Considerable knowledge of legal research skills and techniques.</w:t>
            </w:r>
          </w:p>
          <w:p w14:paraId="27797472" w14:textId="77777777" w:rsidR="007402C3" w:rsidRDefault="007402C3" w:rsidP="00886F3C">
            <w:pPr>
              <w:numPr>
                <w:ilvl w:val="0"/>
                <w:numId w:val="2"/>
              </w:numPr>
              <w:spacing w:after="0" w:line="240" w:lineRule="auto"/>
              <w:ind w:left="425"/>
              <w:contextualSpacing/>
              <w:rPr>
                <w:sz w:val="20"/>
                <w:szCs w:val="24"/>
                <w:lang w:eastAsia="en-US"/>
              </w:rPr>
            </w:pPr>
            <w:r>
              <w:rPr>
                <w:sz w:val="20"/>
                <w:szCs w:val="24"/>
                <w:lang w:eastAsia="en-US"/>
              </w:rPr>
              <w:t xml:space="preserve">Considerable knowledge of court procedures and practices and of rules of evidence. </w:t>
            </w:r>
          </w:p>
        </w:tc>
      </w:tr>
      <w:tr w:rsidR="007402C3" w14:paraId="27797486" w14:textId="77777777" w:rsidTr="00156C80">
        <w:trPr>
          <w:trHeight w:val="2733"/>
        </w:trPr>
        <w:tc>
          <w:tcPr>
            <w:tcW w:w="2455"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tcPr>
          <w:p w14:paraId="27797474" w14:textId="77777777" w:rsidR="007402C3" w:rsidRDefault="007402C3" w:rsidP="00886F3C">
            <w:pPr>
              <w:spacing w:after="0" w:line="240" w:lineRule="auto"/>
              <w:rPr>
                <w:rFonts w:ascii="Calibri" w:eastAsia="Calibri" w:hAnsi="Calibri" w:cs="Times New Roman"/>
                <w:b/>
                <w:color w:val="262626"/>
                <w:sz w:val="24"/>
                <w:szCs w:val="24"/>
                <w:lang w:eastAsia="en-US"/>
              </w:rPr>
            </w:pPr>
            <w:r>
              <w:rPr>
                <w:rFonts w:ascii="Calibri" w:eastAsia="Calibri" w:hAnsi="Calibri" w:cs="Times New Roman"/>
                <w:b/>
                <w:color w:val="262626"/>
                <w:sz w:val="24"/>
                <w:szCs w:val="24"/>
                <w:lang w:eastAsia="en-US"/>
              </w:rPr>
              <w:t>SKILLS AND ABILITIES:</w:t>
            </w:r>
          </w:p>
          <w:p w14:paraId="27797475" w14:textId="77777777" w:rsidR="007402C3" w:rsidRDefault="007402C3" w:rsidP="00886F3C">
            <w:pPr>
              <w:spacing w:after="0" w:line="240" w:lineRule="auto"/>
              <w:rPr>
                <w:rFonts w:ascii="Calibri" w:eastAsia="Calibri" w:hAnsi="Calibri" w:cs="Times New Roman"/>
                <w:b/>
                <w:color w:val="262626"/>
                <w:sz w:val="24"/>
                <w:szCs w:val="24"/>
                <w:lang w:eastAsia="en-US"/>
              </w:rPr>
            </w:pPr>
          </w:p>
          <w:p w14:paraId="27797476" w14:textId="77777777" w:rsidR="007402C3" w:rsidRDefault="007402C3" w:rsidP="00886F3C">
            <w:pPr>
              <w:spacing w:after="0" w:line="240" w:lineRule="auto"/>
              <w:rPr>
                <w:rFonts w:ascii="Calibri" w:eastAsia="Calibri" w:hAnsi="Calibri" w:cs="Times New Roman"/>
                <w:b/>
                <w:color w:val="262626"/>
                <w:sz w:val="24"/>
                <w:szCs w:val="24"/>
                <w:lang w:eastAsia="en-US"/>
              </w:rPr>
            </w:pPr>
          </w:p>
          <w:p w14:paraId="27797477" w14:textId="77777777" w:rsidR="007402C3" w:rsidRDefault="007402C3" w:rsidP="00886F3C">
            <w:pPr>
              <w:spacing w:after="0" w:line="240" w:lineRule="auto"/>
              <w:rPr>
                <w:rFonts w:ascii="Calibri" w:eastAsia="Calibri" w:hAnsi="Calibri" w:cs="Times New Roman"/>
                <w:b/>
                <w:color w:val="262626"/>
                <w:sz w:val="24"/>
                <w:szCs w:val="24"/>
                <w:lang w:eastAsia="en-US"/>
              </w:rPr>
            </w:pPr>
          </w:p>
          <w:p w14:paraId="27797478" w14:textId="77777777" w:rsidR="007402C3" w:rsidRDefault="007402C3" w:rsidP="00886F3C">
            <w:pPr>
              <w:spacing w:after="0" w:line="240" w:lineRule="auto"/>
              <w:rPr>
                <w:rFonts w:ascii="Calibri" w:eastAsia="Calibri" w:hAnsi="Calibri" w:cs="Times New Roman"/>
                <w:b/>
                <w:color w:val="262626"/>
                <w:sz w:val="24"/>
                <w:szCs w:val="24"/>
                <w:lang w:eastAsia="en-US"/>
              </w:rPr>
            </w:pPr>
          </w:p>
          <w:p w14:paraId="27797479" w14:textId="77777777" w:rsidR="007402C3" w:rsidRDefault="007402C3" w:rsidP="00886F3C">
            <w:pPr>
              <w:spacing w:after="0" w:line="240" w:lineRule="auto"/>
              <w:rPr>
                <w:rFonts w:ascii="Calibri" w:eastAsia="Calibri" w:hAnsi="Calibri" w:cs="Times New Roman"/>
                <w:b/>
                <w:color w:val="262626"/>
                <w:sz w:val="24"/>
                <w:szCs w:val="24"/>
                <w:lang w:eastAsia="en-US"/>
              </w:rPr>
            </w:pPr>
          </w:p>
          <w:p w14:paraId="2779747A" w14:textId="77777777" w:rsidR="007402C3" w:rsidRDefault="007402C3" w:rsidP="00886F3C">
            <w:pPr>
              <w:spacing w:after="0" w:line="240" w:lineRule="auto"/>
              <w:rPr>
                <w:rFonts w:ascii="Calibri" w:eastAsia="Calibri" w:hAnsi="Calibri" w:cs="Times New Roman"/>
                <w:b/>
                <w:color w:val="262626"/>
                <w:sz w:val="24"/>
                <w:szCs w:val="24"/>
                <w:lang w:eastAsia="en-US"/>
              </w:rPr>
            </w:pPr>
          </w:p>
        </w:tc>
        <w:tc>
          <w:tcPr>
            <w:tcW w:w="7121"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779747B" w14:textId="77777777" w:rsidR="007402C3" w:rsidRDefault="007402C3" w:rsidP="00886F3C">
            <w:pPr>
              <w:numPr>
                <w:ilvl w:val="0"/>
                <w:numId w:val="3"/>
              </w:numPr>
              <w:spacing w:after="0" w:line="240" w:lineRule="auto"/>
              <w:ind w:left="425"/>
              <w:contextualSpacing/>
              <w:rPr>
                <w:rFonts w:cstheme="minorHAnsi"/>
                <w:sz w:val="20"/>
                <w:lang w:eastAsia="en-US"/>
              </w:rPr>
            </w:pPr>
            <w:r>
              <w:rPr>
                <w:rFonts w:cstheme="minorHAnsi"/>
                <w:sz w:val="20"/>
                <w:lang w:eastAsia="en-US"/>
              </w:rPr>
              <w:t>Proficiency in</w:t>
            </w:r>
            <w:r>
              <w:rPr>
                <w:rFonts w:cstheme="minorHAnsi"/>
                <w:sz w:val="20"/>
                <w:szCs w:val="20"/>
                <w:lang w:eastAsia="en-US"/>
              </w:rPr>
              <w:t xml:space="preserve"> the use of Microsoft Office Suite.</w:t>
            </w:r>
          </w:p>
          <w:p w14:paraId="2779747C" w14:textId="77777777" w:rsidR="007402C3" w:rsidRDefault="007402C3" w:rsidP="00886F3C">
            <w:pPr>
              <w:numPr>
                <w:ilvl w:val="0"/>
                <w:numId w:val="3"/>
              </w:numPr>
              <w:spacing w:after="0" w:line="240" w:lineRule="auto"/>
              <w:ind w:left="425"/>
              <w:contextualSpacing/>
              <w:rPr>
                <w:rFonts w:cstheme="minorHAnsi"/>
                <w:sz w:val="20"/>
                <w:lang w:eastAsia="en-US"/>
              </w:rPr>
            </w:pPr>
            <w:r>
              <w:rPr>
                <w:rFonts w:cstheme="minorHAnsi"/>
                <w:sz w:val="20"/>
                <w:szCs w:val="20"/>
                <w:lang w:eastAsia="en-US"/>
              </w:rPr>
              <w:t>Skill in the use of personal computers.</w:t>
            </w:r>
          </w:p>
          <w:p w14:paraId="2779747D" w14:textId="1E037223"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Skill in drafting legal documents/instruments.</w:t>
            </w:r>
          </w:p>
          <w:p w14:paraId="2779747E" w14:textId="77777777"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Skill in negotiation, mediation and arbitration.</w:t>
            </w:r>
          </w:p>
          <w:p w14:paraId="2779747F" w14:textId="77777777" w:rsidR="007402C3" w:rsidRDefault="007402C3" w:rsidP="00886F3C">
            <w:pPr>
              <w:numPr>
                <w:ilvl w:val="0"/>
                <w:numId w:val="3"/>
              </w:numPr>
              <w:spacing w:after="0" w:line="240" w:lineRule="auto"/>
              <w:ind w:left="425"/>
              <w:contextualSpacing/>
              <w:rPr>
                <w:rFonts w:cstheme="minorHAnsi"/>
                <w:sz w:val="20"/>
                <w:lang w:eastAsia="en-US"/>
              </w:rPr>
            </w:pPr>
            <w:r>
              <w:rPr>
                <w:rFonts w:cstheme="minorHAnsi"/>
                <w:sz w:val="20"/>
                <w:szCs w:val="20"/>
                <w:lang w:eastAsia="en-US"/>
              </w:rPr>
              <w:t>Ability to use e-Government technology platforms.</w:t>
            </w:r>
          </w:p>
          <w:p w14:paraId="27797480" w14:textId="77777777" w:rsidR="007402C3" w:rsidRDefault="007402C3" w:rsidP="00886F3C">
            <w:pPr>
              <w:numPr>
                <w:ilvl w:val="0"/>
                <w:numId w:val="3"/>
              </w:numPr>
              <w:spacing w:after="0" w:line="240" w:lineRule="auto"/>
              <w:ind w:left="425"/>
              <w:contextualSpacing/>
              <w:rPr>
                <w:sz w:val="20"/>
                <w:lang w:eastAsia="en-US"/>
              </w:rPr>
            </w:pPr>
            <w:r>
              <w:rPr>
                <w:sz w:val="20"/>
                <w:lang w:eastAsia="en-US"/>
              </w:rPr>
              <w:t>Ability to use the internet for research purposes.</w:t>
            </w:r>
          </w:p>
          <w:p w14:paraId="27797481" w14:textId="77777777"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Ability to supervise legal officers performing professional legal work.</w:t>
            </w:r>
          </w:p>
          <w:p w14:paraId="27797482" w14:textId="77777777"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Ability to analyse and interpret laws and regulations.</w:t>
            </w:r>
          </w:p>
          <w:p w14:paraId="27797483" w14:textId="77777777"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Ability to present and explain statements of facts and the law, and to argue clearly and logically, orally and in writing.</w:t>
            </w:r>
          </w:p>
          <w:p w14:paraId="27797484" w14:textId="77777777"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Ability to maintain confidentiality.</w:t>
            </w:r>
          </w:p>
          <w:p w14:paraId="27797485" w14:textId="77777777" w:rsidR="007402C3" w:rsidRDefault="007402C3" w:rsidP="00886F3C">
            <w:pPr>
              <w:numPr>
                <w:ilvl w:val="0"/>
                <w:numId w:val="3"/>
              </w:numPr>
              <w:spacing w:after="0" w:line="240" w:lineRule="auto"/>
              <w:ind w:left="425"/>
              <w:contextualSpacing/>
              <w:rPr>
                <w:sz w:val="20"/>
                <w:szCs w:val="24"/>
                <w:lang w:eastAsia="en-US"/>
              </w:rPr>
            </w:pPr>
            <w:r>
              <w:rPr>
                <w:sz w:val="20"/>
                <w:szCs w:val="24"/>
                <w:lang w:eastAsia="en-US"/>
              </w:rPr>
              <w:t>Ability to establish and maintain effective working relationships with fellow employees and members of the public.</w:t>
            </w:r>
          </w:p>
        </w:tc>
      </w:tr>
      <w:tr w:rsidR="007402C3" w14:paraId="27797488" w14:textId="77777777" w:rsidTr="00156C80">
        <w:tc>
          <w:tcPr>
            <w:tcW w:w="9576"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29" w:type="dxa"/>
              <w:left w:w="115" w:type="dxa"/>
              <w:bottom w:w="29" w:type="dxa"/>
              <w:right w:w="115" w:type="dxa"/>
            </w:tcMar>
            <w:hideMark/>
          </w:tcPr>
          <w:p w14:paraId="27797487" w14:textId="624BBCBC" w:rsidR="007402C3" w:rsidRDefault="007402C3" w:rsidP="00886F3C">
            <w:pPr>
              <w:spacing w:after="0" w:line="240" w:lineRule="auto"/>
              <w:rPr>
                <w:rFonts w:ascii="Calibri" w:eastAsia="Calibri" w:hAnsi="Calibri" w:cs="Times New Roman"/>
                <w:b/>
                <w:color w:val="262626"/>
                <w:sz w:val="24"/>
                <w:szCs w:val="24"/>
                <w:lang w:eastAsia="en-US"/>
              </w:rPr>
            </w:pPr>
            <w:r>
              <w:rPr>
                <w:rFonts w:ascii="Calibri" w:eastAsia="Calibri" w:hAnsi="Calibri" w:cs="Times New Roman"/>
                <w:b/>
                <w:color w:val="262626"/>
                <w:sz w:val="24"/>
                <w:szCs w:val="24"/>
                <w:lang w:eastAsia="en-US"/>
              </w:rPr>
              <w:t>MINIMUM EXPERIENCE AND TRAINING</w:t>
            </w:r>
            <w:r w:rsidR="00886F3C">
              <w:rPr>
                <w:rFonts w:ascii="Calibri" w:eastAsia="Calibri" w:hAnsi="Calibri" w:cs="Times New Roman"/>
                <w:b/>
                <w:color w:val="262626"/>
                <w:sz w:val="24"/>
                <w:szCs w:val="24"/>
                <w:lang w:eastAsia="en-US"/>
              </w:rPr>
              <w:t>:</w:t>
            </w:r>
          </w:p>
        </w:tc>
      </w:tr>
      <w:tr w:rsidR="007402C3" w14:paraId="2779748D" w14:textId="77777777" w:rsidTr="00156C80">
        <w:trPr>
          <w:trHeight w:val="1086"/>
        </w:trPr>
        <w:tc>
          <w:tcPr>
            <w:tcW w:w="957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hideMark/>
          </w:tcPr>
          <w:p w14:paraId="27797489" w14:textId="77777777" w:rsidR="007402C3" w:rsidRDefault="007402C3" w:rsidP="00886F3C">
            <w:pPr>
              <w:numPr>
                <w:ilvl w:val="0"/>
                <w:numId w:val="4"/>
              </w:numPr>
              <w:spacing w:after="0" w:line="240" w:lineRule="auto"/>
              <w:ind w:left="540"/>
              <w:jc w:val="both"/>
              <w:rPr>
                <w:sz w:val="20"/>
                <w:szCs w:val="24"/>
                <w:lang w:eastAsia="en-US"/>
              </w:rPr>
            </w:pPr>
            <w:r>
              <w:rPr>
                <w:sz w:val="20"/>
                <w:szCs w:val="24"/>
                <w:lang w:eastAsia="en-US"/>
              </w:rPr>
              <w:t xml:space="preserve">Minimum of eight (8) years’ experience as a practicing Attorney at law. </w:t>
            </w:r>
          </w:p>
          <w:p w14:paraId="2779748A" w14:textId="77777777" w:rsidR="007402C3" w:rsidRDefault="007402C3" w:rsidP="00886F3C">
            <w:pPr>
              <w:numPr>
                <w:ilvl w:val="0"/>
                <w:numId w:val="4"/>
              </w:numPr>
              <w:spacing w:after="0" w:line="240" w:lineRule="auto"/>
              <w:ind w:left="540"/>
              <w:contextualSpacing/>
              <w:jc w:val="both"/>
              <w:rPr>
                <w:sz w:val="20"/>
                <w:szCs w:val="24"/>
                <w:lang w:eastAsia="en-US"/>
              </w:rPr>
            </w:pPr>
            <w:r>
              <w:rPr>
                <w:sz w:val="20"/>
                <w:szCs w:val="24"/>
                <w:lang w:eastAsia="en-US"/>
              </w:rPr>
              <w:t>Bachelor of Law Degree from a recognised institution.</w:t>
            </w:r>
          </w:p>
          <w:p w14:paraId="2779748B" w14:textId="77777777" w:rsidR="007402C3" w:rsidRDefault="007402C3" w:rsidP="00886F3C">
            <w:pPr>
              <w:numPr>
                <w:ilvl w:val="0"/>
                <w:numId w:val="4"/>
              </w:numPr>
              <w:spacing w:after="0" w:line="240" w:lineRule="auto"/>
              <w:ind w:left="540"/>
              <w:contextualSpacing/>
              <w:jc w:val="both"/>
              <w:rPr>
                <w:rFonts w:cs="Times New Roman"/>
                <w:sz w:val="20"/>
                <w:szCs w:val="24"/>
                <w:lang w:eastAsia="en-US"/>
              </w:rPr>
            </w:pPr>
            <w:r>
              <w:rPr>
                <w:sz w:val="20"/>
                <w:szCs w:val="24"/>
                <w:lang w:eastAsia="en-US"/>
              </w:rPr>
              <w:t>Legal Education Certificate or equivalent from a recognised institution.</w:t>
            </w:r>
          </w:p>
          <w:p w14:paraId="2533989B" w14:textId="77777777" w:rsidR="007402C3" w:rsidRPr="00156C80" w:rsidRDefault="007402C3" w:rsidP="00886F3C">
            <w:pPr>
              <w:numPr>
                <w:ilvl w:val="0"/>
                <w:numId w:val="4"/>
              </w:numPr>
              <w:spacing w:after="0" w:line="240" w:lineRule="auto"/>
              <w:ind w:left="540"/>
              <w:contextualSpacing/>
              <w:jc w:val="both"/>
              <w:rPr>
                <w:rFonts w:cs="Times New Roman"/>
                <w:sz w:val="20"/>
                <w:szCs w:val="24"/>
                <w:lang w:eastAsia="en-US"/>
              </w:rPr>
            </w:pPr>
            <w:r>
              <w:rPr>
                <w:sz w:val="20"/>
                <w:szCs w:val="24"/>
                <w:lang w:eastAsia="en-US"/>
              </w:rPr>
              <w:t>Admission to practice law in Trinidad and Tobago.</w:t>
            </w:r>
          </w:p>
          <w:p w14:paraId="2779748C" w14:textId="77777777" w:rsidR="00156C80" w:rsidRDefault="00156C80" w:rsidP="00156C80">
            <w:pPr>
              <w:spacing w:after="0" w:line="240" w:lineRule="auto"/>
              <w:contextualSpacing/>
              <w:jc w:val="both"/>
              <w:rPr>
                <w:rFonts w:cs="Times New Roman"/>
                <w:sz w:val="20"/>
                <w:szCs w:val="24"/>
                <w:lang w:eastAsia="en-US"/>
              </w:rPr>
            </w:pPr>
          </w:p>
        </w:tc>
      </w:tr>
      <w:tr w:rsidR="00156C80" w14:paraId="6B5532FC" w14:textId="77777777" w:rsidTr="00156C80">
        <w:trPr>
          <w:trHeight w:val="272"/>
        </w:trPr>
        <w:tc>
          <w:tcPr>
            <w:tcW w:w="957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tcPr>
          <w:p w14:paraId="4994C4F8" w14:textId="4C75263E" w:rsidR="00156C80" w:rsidRDefault="00156C80" w:rsidP="00414F10">
            <w:pPr>
              <w:spacing w:after="0" w:line="240" w:lineRule="auto"/>
              <w:ind w:left="180"/>
              <w:jc w:val="both"/>
              <w:rPr>
                <w:sz w:val="20"/>
                <w:szCs w:val="24"/>
                <w:lang w:eastAsia="en-US"/>
              </w:rPr>
            </w:pPr>
            <w:r w:rsidRPr="00156C80">
              <w:rPr>
                <w:b/>
                <w:sz w:val="24"/>
                <w:szCs w:val="24"/>
                <w:lang w:eastAsia="en-US"/>
              </w:rPr>
              <w:t>REMUNERATION</w:t>
            </w:r>
            <w:r w:rsidR="00414F10">
              <w:rPr>
                <w:b/>
                <w:sz w:val="24"/>
                <w:szCs w:val="24"/>
                <w:lang w:eastAsia="en-US"/>
              </w:rPr>
              <w:t xml:space="preserve"> &amp; ALLOWANCES</w:t>
            </w:r>
            <w:bookmarkStart w:id="0" w:name="_GoBack"/>
            <w:bookmarkEnd w:id="0"/>
          </w:p>
        </w:tc>
      </w:tr>
      <w:tr w:rsidR="00156C80" w14:paraId="40855BC8" w14:textId="77777777" w:rsidTr="0037075A">
        <w:trPr>
          <w:trHeight w:val="346"/>
        </w:trPr>
        <w:tc>
          <w:tcPr>
            <w:tcW w:w="478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tcPr>
          <w:p w14:paraId="742B0D70" w14:textId="77777777" w:rsidR="00156C80" w:rsidRPr="00156C80" w:rsidRDefault="00156C80" w:rsidP="00156C80">
            <w:pPr>
              <w:spacing w:after="0" w:line="240" w:lineRule="auto"/>
              <w:ind w:left="180"/>
              <w:jc w:val="both"/>
              <w:rPr>
                <w:i/>
                <w:sz w:val="20"/>
                <w:szCs w:val="24"/>
                <w:lang w:eastAsia="en-US"/>
              </w:rPr>
            </w:pPr>
            <w:r>
              <w:rPr>
                <w:i/>
                <w:sz w:val="20"/>
                <w:szCs w:val="24"/>
                <w:lang w:eastAsia="en-US"/>
              </w:rPr>
              <w:t xml:space="preserve">With 8 </w:t>
            </w:r>
            <w:proofErr w:type="spellStart"/>
            <w:r>
              <w:rPr>
                <w:i/>
                <w:sz w:val="20"/>
                <w:szCs w:val="24"/>
                <w:lang w:eastAsia="en-US"/>
              </w:rPr>
              <w:t>yrs</w:t>
            </w:r>
            <w:proofErr w:type="spellEnd"/>
            <w:r>
              <w:rPr>
                <w:i/>
                <w:sz w:val="20"/>
                <w:szCs w:val="24"/>
                <w:lang w:eastAsia="en-US"/>
              </w:rPr>
              <w:t xml:space="preserve"> to 10 </w:t>
            </w:r>
            <w:proofErr w:type="spellStart"/>
            <w:r>
              <w:rPr>
                <w:i/>
                <w:sz w:val="20"/>
                <w:szCs w:val="24"/>
                <w:lang w:eastAsia="en-US"/>
              </w:rPr>
              <w:t>yrs</w:t>
            </w:r>
            <w:proofErr w:type="spellEnd"/>
            <w:r>
              <w:rPr>
                <w:i/>
                <w:sz w:val="20"/>
                <w:szCs w:val="24"/>
                <w:lang w:eastAsia="en-US"/>
              </w:rPr>
              <w:t xml:space="preserve"> experience as a practicing Attorney-at-Law</w:t>
            </w:r>
          </w:p>
        </w:tc>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D2293F8" w14:textId="1B7C3FE3" w:rsidR="00156C80" w:rsidRPr="00E93739" w:rsidRDefault="00E93739" w:rsidP="00156C80">
            <w:pPr>
              <w:spacing w:after="0" w:line="240" w:lineRule="auto"/>
              <w:ind w:left="180"/>
              <w:jc w:val="both"/>
              <w:rPr>
                <w:sz w:val="20"/>
                <w:szCs w:val="24"/>
                <w:lang w:eastAsia="en-US"/>
              </w:rPr>
            </w:pPr>
            <w:r w:rsidRPr="00BB0FF6">
              <w:rPr>
                <w:b/>
                <w:sz w:val="20"/>
                <w:szCs w:val="24"/>
                <w:lang w:eastAsia="en-US"/>
              </w:rPr>
              <w:t>$</w:t>
            </w:r>
            <w:r w:rsidR="00B261CA" w:rsidRPr="00BB0FF6">
              <w:rPr>
                <w:b/>
                <w:sz w:val="20"/>
                <w:szCs w:val="24"/>
                <w:lang w:eastAsia="en-US"/>
              </w:rPr>
              <w:t xml:space="preserve">  </w:t>
            </w:r>
            <w:r w:rsidRPr="00BB0FF6">
              <w:rPr>
                <w:b/>
                <w:sz w:val="20"/>
                <w:szCs w:val="24"/>
                <w:lang w:eastAsia="en-US"/>
              </w:rPr>
              <w:t>19,100.00</w:t>
            </w:r>
            <w:r w:rsidR="00BB0FF6">
              <w:rPr>
                <w:sz w:val="20"/>
                <w:szCs w:val="24"/>
                <w:lang w:eastAsia="en-US"/>
              </w:rPr>
              <w:t xml:space="preserve">  (Monthly salary)</w:t>
            </w:r>
          </w:p>
          <w:p w14:paraId="26EDE31C" w14:textId="6B2D2E31" w:rsidR="00E93739" w:rsidRDefault="00E93739" w:rsidP="00156C80">
            <w:pPr>
              <w:spacing w:after="0" w:line="240" w:lineRule="auto"/>
              <w:ind w:left="180"/>
              <w:jc w:val="both"/>
              <w:rPr>
                <w:sz w:val="20"/>
                <w:szCs w:val="24"/>
                <w:lang w:eastAsia="en-US"/>
              </w:rPr>
            </w:pPr>
            <w:r w:rsidRPr="00E93739">
              <w:rPr>
                <w:sz w:val="20"/>
                <w:szCs w:val="24"/>
                <w:lang w:eastAsia="en-US"/>
              </w:rPr>
              <w:t>$140,000.00</w:t>
            </w:r>
            <w:r>
              <w:rPr>
                <w:sz w:val="20"/>
                <w:szCs w:val="24"/>
                <w:lang w:eastAsia="en-US"/>
              </w:rPr>
              <w:t xml:space="preserve">  (Motor Vehicle Loan)</w:t>
            </w:r>
          </w:p>
          <w:p w14:paraId="76A43A0C" w14:textId="4663B6FA" w:rsidR="00E93739" w:rsidRDefault="00E93739" w:rsidP="00156C80">
            <w:pPr>
              <w:spacing w:after="0" w:line="240" w:lineRule="auto"/>
              <w:ind w:left="180"/>
              <w:jc w:val="both"/>
              <w:rPr>
                <w:sz w:val="20"/>
                <w:szCs w:val="24"/>
                <w:lang w:eastAsia="en-US"/>
              </w:rPr>
            </w:pPr>
            <w:r>
              <w:rPr>
                <w:sz w:val="20"/>
                <w:szCs w:val="24"/>
                <w:lang w:eastAsia="en-US"/>
              </w:rPr>
              <w:t>$     2,500.00 (Monthly Transport Allowance)</w:t>
            </w:r>
          </w:p>
          <w:p w14:paraId="53E9844D" w14:textId="7A6F7314" w:rsidR="00E93739" w:rsidRPr="00156C80" w:rsidRDefault="00E93739" w:rsidP="00156C80">
            <w:pPr>
              <w:spacing w:after="0" w:line="240" w:lineRule="auto"/>
              <w:ind w:left="180"/>
              <w:jc w:val="both"/>
              <w:rPr>
                <w:i/>
                <w:sz w:val="20"/>
                <w:szCs w:val="24"/>
                <w:lang w:eastAsia="en-US"/>
              </w:rPr>
            </w:pPr>
            <w:r>
              <w:rPr>
                <w:sz w:val="20"/>
                <w:szCs w:val="24"/>
                <w:lang w:eastAsia="en-US"/>
              </w:rPr>
              <w:t xml:space="preserve">$     2,500.00 (Monthly Special Allowance) </w:t>
            </w:r>
          </w:p>
        </w:tc>
      </w:tr>
      <w:tr w:rsidR="00BB0FF6" w14:paraId="364AEB0E" w14:textId="77777777" w:rsidTr="0037075A">
        <w:trPr>
          <w:trHeight w:val="346"/>
        </w:trPr>
        <w:tc>
          <w:tcPr>
            <w:tcW w:w="478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tcPr>
          <w:p w14:paraId="421AE90C" w14:textId="37E00B0D" w:rsidR="00BB0FF6" w:rsidRDefault="00BB0FF6" w:rsidP="00156C80">
            <w:pPr>
              <w:spacing w:after="0" w:line="240" w:lineRule="auto"/>
              <w:ind w:left="180"/>
              <w:jc w:val="both"/>
              <w:rPr>
                <w:i/>
                <w:sz w:val="20"/>
                <w:szCs w:val="24"/>
                <w:lang w:eastAsia="en-US"/>
              </w:rPr>
            </w:pPr>
            <w:r>
              <w:rPr>
                <w:i/>
                <w:sz w:val="20"/>
                <w:szCs w:val="24"/>
                <w:lang w:eastAsia="en-US"/>
              </w:rPr>
              <w:t xml:space="preserve">With more than 10 </w:t>
            </w:r>
            <w:proofErr w:type="spellStart"/>
            <w:r>
              <w:rPr>
                <w:i/>
                <w:sz w:val="20"/>
                <w:szCs w:val="24"/>
                <w:lang w:eastAsia="en-US"/>
              </w:rPr>
              <w:t>yrs</w:t>
            </w:r>
            <w:proofErr w:type="spellEnd"/>
            <w:r>
              <w:rPr>
                <w:i/>
                <w:sz w:val="20"/>
                <w:szCs w:val="24"/>
                <w:lang w:eastAsia="en-US"/>
              </w:rPr>
              <w:t xml:space="preserve"> experience as a practicing Attorney-at-Law</w:t>
            </w:r>
          </w:p>
        </w:tc>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BD172D" w14:textId="0DC2E7D6" w:rsidR="00BB0FF6" w:rsidRPr="00E93739" w:rsidRDefault="00BB0FF6" w:rsidP="00BB0FF6">
            <w:pPr>
              <w:spacing w:after="0" w:line="240" w:lineRule="auto"/>
              <w:ind w:left="180"/>
              <w:jc w:val="both"/>
              <w:rPr>
                <w:sz w:val="20"/>
                <w:szCs w:val="24"/>
                <w:lang w:eastAsia="en-US"/>
              </w:rPr>
            </w:pPr>
            <w:r w:rsidRPr="00BB0FF6">
              <w:rPr>
                <w:b/>
                <w:sz w:val="20"/>
                <w:szCs w:val="24"/>
                <w:lang w:eastAsia="en-US"/>
              </w:rPr>
              <w:t>$</w:t>
            </w:r>
            <w:r>
              <w:rPr>
                <w:sz w:val="20"/>
                <w:szCs w:val="24"/>
                <w:lang w:eastAsia="en-US"/>
              </w:rPr>
              <w:t xml:space="preserve">  </w:t>
            </w:r>
            <w:r w:rsidRPr="00BB0FF6">
              <w:rPr>
                <w:b/>
                <w:sz w:val="20"/>
                <w:szCs w:val="24"/>
                <w:lang w:eastAsia="en-US"/>
              </w:rPr>
              <w:t>19,600.00</w:t>
            </w:r>
            <w:r>
              <w:rPr>
                <w:sz w:val="20"/>
                <w:szCs w:val="24"/>
                <w:lang w:eastAsia="en-US"/>
              </w:rPr>
              <w:t xml:space="preserve">  (Monthly salary)</w:t>
            </w:r>
          </w:p>
          <w:p w14:paraId="672F077D" w14:textId="77777777" w:rsidR="00BB0FF6" w:rsidRDefault="00BB0FF6" w:rsidP="00BB0FF6">
            <w:pPr>
              <w:spacing w:after="0" w:line="240" w:lineRule="auto"/>
              <w:ind w:left="180"/>
              <w:jc w:val="both"/>
              <w:rPr>
                <w:sz w:val="20"/>
                <w:szCs w:val="24"/>
                <w:lang w:eastAsia="en-US"/>
              </w:rPr>
            </w:pPr>
            <w:r w:rsidRPr="00E93739">
              <w:rPr>
                <w:sz w:val="20"/>
                <w:szCs w:val="24"/>
                <w:lang w:eastAsia="en-US"/>
              </w:rPr>
              <w:t>$140,000.00</w:t>
            </w:r>
            <w:r>
              <w:rPr>
                <w:sz w:val="20"/>
                <w:szCs w:val="24"/>
                <w:lang w:eastAsia="en-US"/>
              </w:rPr>
              <w:t xml:space="preserve">  (Motor Vehicle Loan)</w:t>
            </w:r>
          </w:p>
          <w:p w14:paraId="123F4737" w14:textId="2BE8D2AC" w:rsidR="00BB0FF6" w:rsidRDefault="00BB0FF6" w:rsidP="00BB0FF6">
            <w:pPr>
              <w:spacing w:after="0" w:line="240" w:lineRule="auto"/>
              <w:ind w:left="180"/>
              <w:jc w:val="both"/>
              <w:rPr>
                <w:sz w:val="20"/>
                <w:szCs w:val="24"/>
                <w:lang w:eastAsia="en-US"/>
              </w:rPr>
            </w:pPr>
            <w:r>
              <w:rPr>
                <w:sz w:val="20"/>
                <w:szCs w:val="24"/>
                <w:lang w:eastAsia="en-US"/>
              </w:rPr>
              <w:t>$     2,500.00  (Monthly Transport Allowance)</w:t>
            </w:r>
          </w:p>
          <w:p w14:paraId="1D6B3E8A" w14:textId="1DE6D38C" w:rsidR="00BB0FF6" w:rsidRPr="00E93739" w:rsidRDefault="00BB0FF6" w:rsidP="00BB0FF6">
            <w:pPr>
              <w:spacing w:after="0" w:line="240" w:lineRule="auto"/>
              <w:ind w:left="180"/>
              <w:jc w:val="both"/>
              <w:rPr>
                <w:sz w:val="20"/>
                <w:szCs w:val="24"/>
                <w:lang w:eastAsia="en-US"/>
              </w:rPr>
            </w:pPr>
            <w:r>
              <w:rPr>
                <w:sz w:val="20"/>
                <w:szCs w:val="24"/>
                <w:lang w:eastAsia="en-US"/>
              </w:rPr>
              <w:t>$     2,500.00  (Monthly Special Allowance)</w:t>
            </w:r>
          </w:p>
        </w:tc>
      </w:tr>
    </w:tbl>
    <w:p w14:paraId="2779748E" w14:textId="1553E066" w:rsidR="00E059E4" w:rsidRDefault="00414F10"/>
    <w:sectPr w:rsidR="00E05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1E7F"/>
    <w:multiLevelType w:val="hybridMultilevel"/>
    <w:tmpl w:val="2CF4E294"/>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091225B9"/>
    <w:multiLevelType w:val="hybridMultilevel"/>
    <w:tmpl w:val="EBF2688C"/>
    <w:lvl w:ilvl="0" w:tplc="04090005">
      <w:start w:val="1"/>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 w15:restartNumberingAfterBreak="0">
    <w:nsid w:val="194B75E8"/>
    <w:multiLevelType w:val="hybridMultilevel"/>
    <w:tmpl w:val="A59E1D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15:restartNumberingAfterBreak="0">
    <w:nsid w:val="339E78DD"/>
    <w:multiLevelType w:val="hybridMultilevel"/>
    <w:tmpl w:val="EF7CF254"/>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C3"/>
    <w:rsid w:val="00156C80"/>
    <w:rsid w:val="00353254"/>
    <w:rsid w:val="00414F10"/>
    <w:rsid w:val="007402C3"/>
    <w:rsid w:val="00886F3C"/>
    <w:rsid w:val="00A27163"/>
    <w:rsid w:val="00A806EC"/>
    <w:rsid w:val="00B261CA"/>
    <w:rsid w:val="00B31C5F"/>
    <w:rsid w:val="00BB0FF6"/>
    <w:rsid w:val="00C92C6B"/>
    <w:rsid w:val="00E9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7440"/>
  <w15:docId w15:val="{8B4A8F5E-C51F-4C0B-B049-E238750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2C3"/>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C3"/>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7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A3872BBA89AF46A3C4DE2FC66C34B7" ma:contentTypeVersion="5" ma:contentTypeDescription="Create a new document." ma:contentTypeScope="" ma:versionID="d87dc0c2564b16739a773ce83e06ccaf">
  <xsd:schema xmlns:xsd="http://www.w3.org/2001/XMLSchema" xmlns:xs="http://www.w3.org/2001/XMLSchema" xmlns:p="http://schemas.microsoft.com/office/2006/metadata/properties" xmlns:ns1="http://schemas.microsoft.com/sharepoint/v3" xmlns:ns2="28BA679B-12FC-44D2-A652-FEF96DDC0E0B" xmlns:ns3="d14df379-9ebd-427e-a46a-b1bde02af687" targetNamespace="http://schemas.microsoft.com/office/2006/metadata/properties" ma:root="true" ma:fieldsID="8c2c9d1bf042d88714ad457651581178" ns1:_="" ns2:_="" ns3:_="">
    <xsd:import namespace="http://schemas.microsoft.com/sharepoint/v3"/>
    <xsd:import namespace="28BA679B-12FC-44D2-A652-FEF96DDC0E0B"/>
    <xsd:import namespace="d14df379-9ebd-427e-a46a-b1bde02af687"/>
    <xsd:element name="properties">
      <xsd:complexType>
        <xsd:sequence>
          <xsd:element name="documentManagement">
            <xsd:complexType>
              <xsd:all>
                <xsd:element ref="ns2:Owner" minOccurs="0"/>
                <xsd:element ref="ns2:SPSDescription" minOccurs="0"/>
                <xsd:element ref="ns2:Subject0" minOccurs="0"/>
                <xsd:element ref="ns2:Keywords0" minOccurs="0"/>
                <xsd:element ref="ns2:Publisher" minOccurs="0"/>
                <xsd:element ref="ns2:Date_x0020_of_x0020_publication" minOccurs="0"/>
                <xsd:element ref="ns2:Status" minOccurs="0"/>
                <xsd:element ref="ns2:Language" minOccurs="0"/>
                <xsd:element ref="ns2:Registry_x0020_File_x0020_number" minOccurs="0"/>
                <xsd:element ref="ns2:Document_x0020_Format"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2:TemplateUrl" minOccurs="0"/>
                <xsd:element ref="ns2:xd_ProgID"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18" nillable="true" ma:displayName="Approver Comments" ma:hidden="true" ma:internalName="_ModerationComments" ma:readOnly="true">
      <xsd:simpleType>
        <xsd:restriction base="dms:Note"/>
      </xsd:simpleType>
    </xsd:element>
    <xsd:element name="File_x0020_Type" ma:index="19" nillable="true" ma:displayName="File Type" ma:hidden="true" ma:internalName="File_x0020_Type" ma:readOnly="true">
      <xsd:simpleType>
        <xsd:restriction base="dms:Text"/>
      </xsd:simpleType>
    </xsd:element>
    <xsd:element name="HTML_x0020_File_x0020_Type" ma:index="20" nillable="true" ma:displayName="HTML File Type" ma:hidden="true" ma:internalName="HTML_x0020_File_x0020_Type" ma:readOnly="true">
      <xsd:simpleType>
        <xsd:restriction base="dms:Text"/>
      </xsd:simpleType>
    </xsd:element>
    <xsd:element name="_SourceUrl" ma:index="21" nillable="true" ma:displayName="Source URL" ma:hidden="true" ma:internalName="_SourceUrl">
      <xsd:simpleType>
        <xsd:restriction base="dms:Text"/>
      </xsd:simpleType>
    </xsd:element>
    <xsd:element name="_SharedFileIndex" ma:index="22" nillable="true" ma:displayName="Shared File Index" ma:hidden="true" ma:internalName="_SharedFileIndex">
      <xsd:simpleType>
        <xsd:restriction base="dms:Text"/>
      </xsd:simpleType>
    </xsd:element>
    <xsd:element name="ContentTypeId" ma:index="23" nillable="true" ma:displayName="Content Type ID" ma:hidden="true" ma:internalName="ContentTypeId" ma:readOnly="true">
      <xsd:simpleType>
        <xsd:restriction base="dms:Unknown"/>
      </xsd:simpleType>
    </xsd:element>
    <xsd:element name="ID" ma:index="28" nillable="true" ma:displayName="ID" ma:internalName="ID" ma:readOnly="true">
      <xsd:simpleType>
        <xsd:restriction base="dms:Unknown"/>
      </xsd:simpleType>
    </xsd:element>
    <xsd:element name="Author" ma:index="2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3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31" nillable="true" ma:displayName="Has Copy Destinations" ma:hidden="true" ma:internalName="_HasCopyDestinations" ma:readOnly="true">
      <xsd:simpleType>
        <xsd:restriction base="dms:Boolean"/>
      </xsd:simpleType>
    </xsd:element>
    <xsd:element name="_CopySource" ma:index="32" nillable="true" ma:displayName="Copy Source" ma:internalName="_CopySource" ma:readOnly="true">
      <xsd:simpleType>
        <xsd:restriction base="dms:Text"/>
      </xsd:simpleType>
    </xsd:element>
    <xsd:element name="_ModerationStatus" ma:index="33" nillable="true" ma:displayName="Approval Status" ma:default="0" ma:hidden="true" ma:internalName="_ModerationStatus" ma:readOnly="true">
      <xsd:simpleType>
        <xsd:restriction base="dms:Unknown"/>
      </xsd:simpleType>
    </xsd:element>
    <xsd:element name="FileRef" ma:index="34" nillable="true" ma:displayName="URL Path" ma:hidden="true" ma:list="Docs" ma:internalName="FileRef" ma:readOnly="true" ma:showField="FullUrl">
      <xsd:simpleType>
        <xsd:restriction base="dms:Lookup"/>
      </xsd:simpleType>
    </xsd:element>
    <xsd:element name="FileDirRef" ma:index="35" nillable="true" ma:displayName="Path" ma:hidden="true" ma:list="Docs" ma:internalName="FileDirRef" ma:readOnly="true" ma:showField="DirName">
      <xsd:simpleType>
        <xsd:restriction base="dms:Lookup"/>
      </xsd:simpleType>
    </xsd:element>
    <xsd:element name="Last_x0020_Modified" ma:index="36" nillable="true" ma:displayName="Modified" ma:format="TRUE" ma:hidden="true" ma:list="Docs" ma:internalName="Last_x0020_Modified" ma:readOnly="true" ma:showField="TimeLastModified">
      <xsd:simpleType>
        <xsd:restriction base="dms:Lookup"/>
      </xsd:simpleType>
    </xsd:element>
    <xsd:element name="Created_x0020_Date" ma:index="37" nillable="true" ma:displayName="Created" ma:format="TRUE" ma:hidden="true" ma:list="Docs" ma:internalName="Created_x0020_Date" ma:readOnly="true" ma:showField="TimeCreated">
      <xsd:simpleType>
        <xsd:restriction base="dms:Lookup"/>
      </xsd:simpleType>
    </xsd:element>
    <xsd:element name="File_x0020_Size" ma:index="38" nillable="true" ma:displayName="File Size" ma:format="TRUE" ma:hidden="true" ma:list="Docs" ma:internalName="File_x0020_Size" ma:readOnly="true" ma:showField="SizeInKB">
      <xsd:simpleType>
        <xsd:restriction base="dms:Lookup"/>
      </xsd:simpleType>
    </xsd:element>
    <xsd:element name="FSObjType" ma:index="39" nillable="true" ma:displayName="Item Type" ma:hidden="true" ma:list="Docs" ma:internalName="FSObjType" ma:readOnly="true" ma:showField="FSType">
      <xsd:simpleType>
        <xsd:restriction base="dms:Lookup"/>
      </xsd:simpleType>
    </xsd:element>
    <xsd:element name="CheckedOutUserId" ma:index="41" nillable="true" ma:displayName="ID of the User who has the item Checked Out" ma:hidden="true" ma:list="Docs" ma:internalName="CheckedOutUserId" ma:readOnly="true" ma:showField="CheckoutUserId">
      <xsd:simpleType>
        <xsd:restriction base="dms:Lookup"/>
      </xsd:simpleType>
    </xsd:element>
    <xsd:element name="IsCheckedoutToLocal" ma:index="42" nillable="true" ma:displayName="Is Checked out to local" ma:hidden="true" ma:list="Docs" ma:internalName="IsCheckedoutToLocal" ma:readOnly="true" ma:showField="IsCheckoutToLocal">
      <xsd:simpleType>
        <xsd:restriction base="dms:Lookup"/>
      </xsd:simpleType>
    </xsd:element>
    <xsd:element name="CheckoutUser" ma:index="43"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4" nillable="true" ma:displayName="Unique Id" ma:hidden="true" ma:list="Docs" ma:internalName="UniqueId" ma:readOnly="true" ma:showField="UniqueId">
      <xsd:simpleType>
        <xsd:restriction base="dms:Lookup"/>
      </xsd:simpleType>
    </xsd:element>
    <xsd:element name="ProgId" ma:index="45" nillable="true" ma:displayName="ProgId" ma:hidden="true" ma:list="Docs" ma:internalName="ProgId" ma:readOnly="true" ma:showField="ProgId">
      <xsd:simpleType>
        <xsd:restriction base="dms:Lookup"/>
      </xsd:simpleType>
    </xsd:element>
    <xsd:element name="ScopeId" ma:index="46" nillable="true" ma:displayName="ScopeId" ma:hidden="true" ma:list="Docs" ma:internalName="ScopeId" ma:readOnly="true" ma:showField="ScopeId">
      <xsd:simpleType>
        <xsd:restriction base="dms:Lookup"/>
      </xsd:simpleType>
    </xsd:element>
    <xsd:element name="VirusStatus" ma:index="47" nillable="true" ma:displayName="Virus Status" ma:format="TRUE" ma:hidden="true" ma:list="Docs" ma:internalName="VirusStatus" ma:readOnly="true" ma:showField="Size">
      <xsd:simpleType>
        <xsd:restriction base="dms:Lookup"/>
      </xsd:simpleType>
    </xsd:element>
    <xsd:element name="CheckedOutTitle" ma:index="48" nillable="true" ma:displayName="Checked Out To" ma:format="TRUE" ma:hidden="true" ma:list="Docs" ma:internalName="CheckedOutTitle" ma:readOnly="true" ma:showField="CheckedOutTitle">
      <xsd:simpleType>
        <xsd:restriction base="dms:Lookup"/>
      </xsd:simpleType>
    </xsd:element>
    <xsd:element name="_CheckinComment" ma:index="49" nillable="true" ma:displayName="Check In Comment" ma:format="TRUE" ma:list="Docs" ma:internalName="_CheckinComment" ma:readOnly="true" ma:showField="CheckinComment">
      <xsd:simpleType>
        <xsd:restriction base="dms:Lookup"/>
      </xsd:simpleType>
    </xsd:element>
    <xsd:element name="MetaInfo" ma:index="60" nillable="true" ma:displayName="Property Bag" ma:hidden="true" ma:list="Docs" ma:internalName="MetaInfo" ma:showField="MetaInfo">
      <xsd:simpleType>
        <xsd:restriction base="dms:Lookup"/>
      </xsd:simpleType>
    </xsd:element>
    <xsd:element name="_Level" ma:index="61" nillable="true" ma:displayName="Level" ma:hidden="true" ma:internalName="_Level" ma:readOnly="true">
      <xsd:simpleType>
        <xsd:restriction base="dms:Unknown"/>
      </xsd:simpleType>
    </xsd:element>
    <xsd:element name="_IsCurrentVersion" ma:index="62" nillable="true" ma:displayName="Is Current Version" ma:hidden="true" ma:internalName="_IsCurrentVersion" ma:readOnly="true">
      <xsd:simpleType>
        <xsd:restriction base="dms:Boolean"/>
      </xsd:simpleType>
    </xsd:element>
    <xsd:element name="owshiddenversion" ma:index="65" nillable="true" ma:displayName="owshiddenversion" ma:hidden="true" ma:internalName="owshiddenversion" ma:readOnly="true">
      <xsd:simpleType>
        <xsd:restriction base="dms:Unknown"/>
      </xsd:simpleType>
    </xsd:element>
    <xsd:element name="_UIVersion" ma:index="66" nillable="true" ma:displayName="UI Version" ma:hidden="true" ma:internalName="_UIVersion" ma:readOnly="true">
      <xsd:simpleType>
        <xsd:restriction base="dms:Unknown"/>
      </xsd:simpleType>
    </xsd:element>
    <xsd:element name="_UIVersionString" ma:index="67" nillable="true" ma:displayName="Version" ma:internalName="_UIVersionString" ma:readOnly="true">
      <xsd:simpleType>
        <xsd:restriction base="dms:Text"/>
      </xsd:simpleType>
    </xsd:element>
    <xsd:element name="InstanceID" ma:index="68" nillable="true" ma:displayName="Instance ID" ma:hidden="true" ma:internalName="InstanceID" ma:readOnly="true">
      <xsd:simpleType>
        <xsd:restriction base="dms:Unknown"/>
      </xsd:simpleType>
    </xsd:element>
    <xsd:element name="Order" ma:index="69" nillable="true" ma:displayName="Order" ma:hidden="true" ma:internalName="Order">
      <xsd:simpleType>
        <xsd:restriction base="dms:Number"/>
      </xsd:simpleType>
    </xsd:element>
    <xsd:element name="GUID" ma:index="70" nillable="true" ma:displayName="GUID" ma:hidden="true" ma:internalName="GUID" ma:readOnly="true">
      <xsd:simpleType>
        <xsd:restriction base="dms:Unknown"/>
      </xsd:simpleType>
    </xsd:element>
    <xsd:element name="WorkflowVersion" ma:index="71" nillable="true" ma:displayName="Workflow Version" ma:hidden="true" ma:internalName="WorkflowVersion" ma:readOnly="true">
      <xsd:simpleType>
        <xsd:restriction base="dms:Unknown"/>
      </xsd:simpleType>
    </xsd:element>
    <xsd:element name="WorkflowInstanceID" ma:index="72" nillable="true" ma:displayName="Workflow Instance ID" ma:hidden="true" ma:internalName="WorkflowInstanceID" ma:readOnly="true">
      <xsd:simpleType>
        <xsd:restriction base="dms:Unknown"/>
      </xsd:simpleType>
    </xsd:element>
    <xsd:element name="ParentVersionString" ma:index="73" nillable="true" ma:displayName="Source Version (Converted Document)" ma:hidden="true" ma:list="Docs" ma:internalName="ParentVersionString" ma:readOnly="true" ma:showField="ParentVersionString">
      <xsd:simpleType>
        <xsd:restriction base="dms:Lookup"/>
      </xsd:simpleType>
    </xsd:element>
    <xsd:element name="ParentLeafName" ma:index="74"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8BA679B-12FC-44D2-A652-FEF96DDC0E0B" elementFormDefault="qualified">
    <xsd:import namespace="http://schemas.microsoft.com/office/2006/documentManagement/types"/>
    <xsd:import namespace="http://schemas.microsoft.com/office/infopath/2007/PartnerControls"/>
    <xsd:element name="Owner" ma:index="8" nillable="true" ma:displayName="Author" ma:default="PMCD" ma:internalName="Owner">
      <xsd:simpleType>
        <xsd:restriction base="dms:Text">
          <xsd:maxLength value="255"/>
        </xsd:restriction>
      </xsd:simpleType>
    </xsd:element>
    <xsd:element name="SPSDescription" ma:index="9" nillable="true" ma:displayName="Abstract" ma:internalName="SPSDescription">
      <xsd:simpleType>
        <xsd:restriction base="dms:Note">
          <xsd:maxLength value="255"/>
        </xsd:restriction>
      </xsd:simpleType>
    </xsd:element>
    <xsd:element name="Subject0" ma:index="10" nillable="true" ma:displayName="Subject" ma:format="Dropdown" ma:internalName="Subject0">
      <xsd:simpleType>
        <xsd:restriction base="dms:Choice">
          <xsd:enumeration value="Administration"/>
          <xsd:enumeration value="Cabinet Documents"/>
          <xsd:enumeration value="Finance and Accounting"/>
          <xsd:enumeration value="Human Resource Management"/>
          <xsd:enumeration value="Ministerial Documents"/>
          <xsd:enumeration value="Reference Library"/>
          <xsd:enumeration value="Services"/>
        </xsd:restriction>
      </xsd:simpleType>
    </xsd:element>
    <xsd:element name="Keywords0" ma:index="11" nillable="true" ma:displayName="Keywords" ma:internalName="Keywords0">
      <xsd:simpleType>
        <xsd:restriction base="dms:Text">
          <xsd:maxLength value="255"/>
        </xsd:restriction>
      </xsd:simpleType>
    </xsd:element>
    <xsd:element name="Publisher" ma:index="12" nillable="true" ma:displayName="Publisher" ma:default="MPA" ma:internalName="Publisher">
      <xsd:simpleType>
        <xsd:restriction base="dms:Text">
          <xsd:maxLength value="255"/>
        </xsd:restriction>
      </xsd:simpleType>
    </xsd:element>
    <xsd:element name="Date_x0020_of_x0020_publication" ma:index="13" nillable="true" ma:displayName="Date of Publication" ma:default="[today]" ma:format="DateOnly" ma:internalName="Date_x0020_of_x0020_publication">
      <xsd:simpleType>
        <xsd:restriction base="dms:DateTime"/>
      </xsd:simpleType>
    </xsd:element>
    <xsd:element name="Status" ma:index="14" nillable="true" ma:displayName="Status" ma:internalName="Status">
      <xsd:simpleType>
        <xsd:restriction base="dms:Choice">
          <xsd:enumeration value="Rough"/>
          <xsd:enumeration value="Draft"/>
          <xsd:enumeration value="In Review"/>
          <xsd:enumeration value="Final"/>
        </xsd:restriction>
      </xsd:simpleType>
    </xsd:element>
    <xsd:element name="Language" ma:index="15" nillable="true" ma:displayName="Language" ma:default="English" ma:format="Dropdown" ma:internalName="Language">
      <xsd:simpleType>
        <xsd:restriction base="dms:Choice">
          <xsd:enumeration value="English"/>
          <xsd:enumeration value="Spanish"/>
          <xsd:enumeration value="French"/>
          <xsd:enumeration value="German"/>
          <xsd:enumeration value="Japanese"/>
        </xsd:restriction>
      </xsd:simpleType>
    </xsd:element>
    <xsd:element name="Registry_x0020_File_x0020_number" ma:index="16" nillable="true" ma:displayName="Registry File No." ma:internalName="Registry_x0020_File_x0020_number">
      <xsd:simpleType>
        <xsd:restriction base="dms:Text">
          <xsd:maxLength value="255"/>
        </xsd:restriction>
      </xsd:simpleType>
    </xsd:element>
    <xsd:element name="Document_x0020_Format" ma:index="17" nillable="true" ma:displayName="Document Format" ma:default="Document" ma:format="Dropdown" ma:internalName="Document_x0020_Format">
      <xsd:simpleType>
        <xsd:restriction base="dms:Choice">
          <xsd:enumeration value="Presentation"/>
          <xsd:enumeration value="Spreadsheet"/>
          <xsd:enumeration value="Form"/>
          <xsd:enumeration value="Template"/>
          <xsd:enumeration value="Document"/>
          <xsd:enumeration value="Diagram"/>
          <xsd:enumeration value="Other"/>
        </xsd:restriction>
      </xsd:simpleType>
    </xsd:element>
    <xsd:element name="TemplateUrl" ma:index="24" nillable="true" ma:displayName="Template Link" ma:hidden="true" ma:internalName="TemplateUrl">
      <xsd:simpleType>
        <xsd:restriction base="dms:Text"/>
      </xsd:simpleType>
    </xsd:element>
    <xsd:element name="xd_ProgID" ma:index="25"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df379-9ebd-427e-a46a-b1bde02af687" elementFormDefault="qualified">
    <xsd:import namespace="http://schemas.microsoft.com/office/2006/documentManagement/types"/>
    <xsd:import namespace="http://schemas.microsoft.com/office/infopath/2007/PartnerControls"/>
    <xsd:element name="_dlc_DocId" ma:index="75" nillable="true" ma:displayName="Document ID Value" ma:description="The value of the document ID assigned to this item." ma:internalName="_dlc_DocId" ma:readOnly="true">
      <xsd:simpleType>
        <xsd:restriction base="dms:Text"/>
      </xsd:simpleType>
    </xsd:element>
    <xsd:element name="_dlc_DocIdUrl" ma:index="7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0x010100D1A3872BBA89AF46A3C4DE2FC66C34B7</ContentTypeId>
    <SPSDescription xmlns="28BA679B-12FC-44D2-A652-FEF96DDC0E0B" xsi:nil="true"/>
    <Subject0 xmlns="28BA679B-12FC-44D2-A652-FEF96DDC0E0B" xsi:nil="true"/>
    <Date_x0020_of_x0020_publication xmlns="28BA679B-12FC-44D2-A652-FEF96DDC0E0B">2013-01-29T19:26:32+00:00</Date_x0020_of_x0020_publication>
    <TemplateUrl xmlns="28BA679B-12FC-44D2-A652-FEF96DDC0E0B" xsi:nil="true"/>
    <Publisher xmlns="28BA679B-12FC-44D2-A652-FEF96DDC0E0B">MPA</Publisher>
    <_SourceUrl xmlns="http://schemas.microsoft.com/sharepoint/v3" xsi:nil="true"/>
    <Owner xmlns="28BA679B-12FC-44D2-A652-FEF96DDC0E0B">PMCD</Owner>
    <Status xmlns="28BA679B-12FC-44D2-A652-FEF96DDC0E0B" xsi:nil="true"/>
    <Keywords0 xmlns="28BA679B-12FC-44D2-A652-FEF96DDC0E0B" xsi:nil="true"/>
    <xd_ProgID xmlns="28BA679B-12FC-44D2-A652-FEF96DDC0E0B" xsi:nil="true"/>
    <Language xmlns="28BA679B-12FC-44D2-A652-FEF96DDC0E0B">English</Language>
    <Registry_x0020_File_x0020_number xmlns="28BA679B-12FC-44D2-A652-FEF96DDC0E0B" xsi:nil="true"/>
    <Document_x0020_Format xmlns="28BA679B-12FC-44D2-A652-FEF96DDC0E0B">Document</Document_x0020_Format>
    <Order xmlns="http://schemas.microsoft.com/sharepoint/v3" xsi:nil="true"/>
    <_SharedFileIndex xmlns="http://schemas.microsoft.com/sharepoint/v3" xsi:nil="true"/>
    <MetaInfo xmlns="http://schemas.microsoft.com/sharepoint/v3" xsi:nil="true"/>
    <_dlc_DocId xmlns="d14df379-9ebd-427e-a46a-b1bde02af687">PMCDIV-1-1243</_dlc_DocId>
    <_dlc_DocIdUrl xmlns="d14df379-9ebd-427e-a46a-b1bde02af687">
      <Url>https://infolounge.mpa.gov.tt/divisions/PMCD/_layouts/DocIdRedir.aspx?ID=PMCDIV-1-1243</Url>
      <Description>PMCDIV-1-1243</Description>
    </_dlc_DocIdUrl>
  </documentManagement>
</p:properties>
</file>

<file path=customXml/itemProps1.xml><?xml version="1.0" encoding="utf-8"?>
<ds:datastoreItem xmlns:ds="http://schemas.openxmlformats.org/officeDocument/2006/customXml" ds:itemID="{CC0745B6-45EE-4070-B858-4AF4965D226E}">
  <ds:schemaRefs>
    <ds:schemaRef ds:uri="http://schemas.microsoft.com/sharepoint/v3/contenttype/forms"/>
  </ds:schemaRefs>
</ds:datastoreItem>
</file>

<file path=customXml/itemProps2.xml><?xml version="1.0" encoding="utf-8"?>
<ds:datastoreItem xmlns:ds="http://schemas.openxmlformats.org/officeDocument/2006/customXml" ds:itemID="{AC6049ED-C343-49EC-8DB7-F455FA89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A679B-12FC-44D2-A652-FEF96DDC0E0B"/>
    <ds:schemaRef ds:uri="d14df379-9ebd-427e-a46a-b1bde02af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D6B8C-68A2-4FED-AEB1-654044B364EE}">
  <ds:schemaRefs>
    <ds:schemaRef ds:uri="http://schemas.microsoft.com/sharepoint/events"/>
  </ds:schemaRefs>
</ds:datastoreItem>
</file>

<file path=customXml/itemProps4.xml><?xml version="1.0" encoding="utf-8"?>
<ds:datastoreItem xmlns:ds="http://schemas.openxmlformats.org/officeDocument/2006/customXml" ds:itemID="{2FC122E8-B59D-4479-A785-FCDCBE21C70B}">
  <ds:schemaRefs>
    <ds:schemaRef ds:uri="http://schemas.microsoft.com/office/2006/metadata/properties"/>
    <ds:schemaRef ds:uri="http://schemas.microsoft.com/office/infopath/2007/PartnerControls"/>
    <ds:schemaRef ds:uri="http://schemas.microsoft.com/sharepoint/v3"/>
    <ds:schemaRef ds:uri="28BA679B-12FC-44D2-A652-FEF96DDC0E0B"/>
    <ds:schemaRef ds:uri="d14df379-9ebd-427e-a46a-b1bde02af6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Wynold Forde</dc:creator>
  <cp:lastModifiedBy>user</cp:lastModifiedBy>
  <cp:revision>3</cp:revision>
  <cp:lastPrinted>2023-05-02T12:54:00Z</cp:lastPrinted>
  <dcterms:created xsi:type="dcterms:W3CDTF">2024-04-17T16:13:00Z</dcterms:created>
  <dcterms:modified xsi:type="dcterms:W3CDTF">2024-04-17T16:28:00Z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4ce03551-2639-4904-920e-62422b7bee0b</vt:lpwstr>
  </property>
</Properties>
</file>